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b/>
          <w:bCs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b/>
          <w:b/>
          <w:bCs/>
          <w:color w:val="000000"/>
          <w:szCs w:val="28"/>
          <w:u w:val="none"/>
        </w:rPr>
      </w:pPr>
      <w:r>
        <w:rPr>
          <w:rFonts w:cs="Arial"/>
          <w:b/>
          <w:bCs/>
          <w:color w:val="000000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bCs/>
          <w:color w:val="000000"/>
          <w:sz w:val="28"/>
          <w:szCs w:val="28"/>
        </w:rPr>
        <w:t>5.</w:t>
      </w:r>
      <w:r>
        <w:rPr>
          <w:rFonts w:cs="Arial" w:ascii="Arial" w:hAnsi="Arial"/>
          <w:b/>
          <w:bCs/>
          <w:color w:val="000000"/>
          <w:sz w:val="28"/>
          <w:szCs w:val="28"/>
        </w:rPr>
        <w:t xml:space="preserve"> </w:t>
      </w:r>
      <w:r>
        <w:rPr>
          <w:rFonts w:cs="Arial" w:ascii="Arial" w:hAnsi="Arial"/>
          <w:b/>
          <w:bCs/>
          <w:color w:val="000000"/>
          <w:sz w:val="28"/>
          <w:szCs w:val="28"/>
        </w:rPr>
        <w:t>október 15</w:t>
      </w:r>
      <w:r>
        <w:rPr>
          <w:rFonts w:cs="Arial" w:ascii="Arial" w:hAnsi="Arial"/>
          <w:b/>
          <w:bCs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lang w:val="hu-HU" w:eastAsia="hu-HU" w:bidi="hi-IN"/>
        </w:rPr>
      </w:pPr>
      <w:r>
        <w:rPr>
          <w:rFonts w:cs="Arial" w:ascii="Arial" w:hAnsi="Arial"/>
          <w:b/>
          <w:bCs/>
          <w:color w:val="000000"/>
          <w:lang w:val="hu-HU" w:eastAsia="hu-HU" w:bidi="hi-IN"/>
        </w:rPr>
      </w:r>
    </w:p>
    <w:p>
      <w:pPr>
        <w:pStyle w:val="Szvegtrzs"/>
        <w:spacing w:before="0" w:after="283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Javaslat Dunaújváros Megyei Jogú Város Önkormányzat </w:t>
      </w:r>
      <w:r>
        <w:rPr>
          <w:rFonts w:cs="Arial" w:ascii="Arial" w:hAnsi="Arial"/>
          <w:b/>
          <w:bCs/>
          <w:color w:val="000000"/>
          <w:sz w:val="24"/>
          <w:szCs w:val="24"/>
        </w:rPr>
        <w:t>2015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. évi költségvetéséről és végrehajtásának szabályairól szóló </w:t>
      </w:r>
      <w:r>
        <w:rPr>
          <w:rFonts w:cs="Arial" w:ascii="Arial" w:hAnsi="Arial"/>
          <w:b/>
          <w:bCs/>
          <w:color w:val="000000"/>
          <w:sz w:val="24"/>
          <w:szCs w:val="24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/201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>. (</w:t>
      </w:r>
      <w:r>
        <w:rPr>
          <w:rFonts w:cs="Arial" w:ascii="Arial" w:hAnsi="Arial"/>
          <w:b/>
          <w:bCs/>
          <w:color w:val="000000"/>
          <w:sz w:val="24"/>
          <w:szCs w:val="24"/>
        </w:rPr>
        <w:t>II</w:t>
      </w:r>
      <w:r>
        <w:rPr>
          <w:rFonts w:cs="Arial" w:ascii="Arial" w:hAnsi="Arial"/>
          <w:b/>
          <w:bCs/>
          <w:color w:val="000000"/>
          <w:sz w:val="24"/>
          <w:szCs w:val="24"/>
        </w:rPr>
        <w:t>.</w:t>
      </w:r>
      <w:r>
        <w:rPr>
          <w:rFonts w:cs="Arial" w:ascii="Arial" w:hAnsi="Arial"/>
          <w:b/>
          <w:bCs/>
          <w:color w:val="000000"/>
          <w:sz w:val="24"/>
          <w:szCs w:val="24"/>
        </w:rPr>
        <w:t>20.</w:t>
      </w:r>
      <w:r>
        <w:rPr>
          <w:rFonts w:cs="Arial" w:ascii="Arial" w:hAnsi="Arial"/>
          <w:b/>
          <w:bCs/>
          <w:color w:val="000000"/>
          <w:sz w:val="24"/>
          <w:szCs w:val="24"/>
        </w:rPr>
        <w:t>) önkormányzati rendelet módosításá</w:t>
      </w:r>
      <w:r>
        <w:rPr>
          <w:rFonts w:cs="Arial" w:ascii="Arial" w:hAnsi="Arial"/>
          <w:b/>
          <w:bCs/>
          <w:color w:val="000000"/>
          <w:sz w:val="24"/>
          <w:szCs w:val="24"/>
        </w:rPr>
        <w:t>t megalapozó tételek elfogadására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u w:val="single"/>
        </w:rPr>
        <w:t>Előadó: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Cserna Gábor polgármester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u w:val="single"/>
        </w:rPr>
        <w:t>Előkészítő:</w:t>
      </w:r>
      <w:r>
        <w:rPr>
          <w:rFonts w:cs="Arial" w:ascii="Arial" w:hAnsi="Arial"/>
          <w:b/>
          <w:bCs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Dudás Pálné költségvetési és pénzügyi osztályvezető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</w:r>
      <w:r>
        <w:rPr>
          <w:rFonts w:cs="Arial" w:ascii="Arial" w:hAnsi="Arial"/>
          <w:b w:val="false"/>
          <w:bCs w:val="false"/>
          <w:color w:val="000000"/>
        </w:rPr>
        <w:t>Szekeres Réka pénzügyi vezető 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u w:val="single"/>
        </w:rPr>
        <w:t>Meghívott:</w:t>
      </w:r>
      <w:r>
        <w:rPr>
          <w:rFonts w:cs="Arial" w:ascii="Arial" w:hAnsi="Arial"/>
          <w:b w:val="false"/>
          <w:bCs w:val="false"/>
          <w:color w:val="000000"/>
        </w:rPr>
        <w:tab/>
        <w:t>-</w:t>
      </w:r>
    </w:p>
    <w:p>
      <w:pPr>
        <w:pStyle w:val="Normal"/>
        <w:rPr>
          <w:rFonts w:ascii="Arial" w:hAnsi="Arial" w:cs="Arial"/>
          <w:b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gazdasági és területfejlesztési bizottság</w:t>
        <w:tab/>
      </w:r>
      <w:r>
        <w:rPr>
          <w:rFonts w:cs="Arial" w:ascii="Arial" w:hAnsi="Arial"/>
          <w:b w:val="false"/>
          <w:bCs w:val="false"/>
          <w:color w:val="000000"/>
        </w:rPr>
        <w:t>2015. 10. 13.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pénzügyi bizottság</w:t>
        <w:tab/>
      </w:r>
      <w:r>
        <w:rPr>
          <w:rFonts w:cs="Arial" w:ascii="Arial" w:hAnsi="Arial"/>
          <w:b w:val="false"/>
          <w:bCs w:val="false"/>
          <w:color w:val="000000"/>
        </w:rPr>
        <w:t>2015. 10. 12.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u w:val="single"/>
        </w:rPr>
        <w:t>A napirendi pont rövid tartalma:</w:t>
      </w:r>
      <w:r>
        <w:rPr>
          <w:rFonts w:cs="Arial" w:ascii="Arial" w:hAnsi="Arial"/>
          <w:b/>
          <w:bCs/>
          <w:color w:val="000000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none"/>
        </w:rPr>
        <w:t>A 201</w:t>
      </w:r>
      <w:r>
        <w:rPr>
          <w:rFonts w:cs="Arial" w:ascii="Arial" w:hAnsi="Arial"/>
          <w:b w:val="false"/>
          <w:bCs w:val="false"/>
          <w:color w:val="000000"/>
          <w:u w:val="none"/>
        </w:rPr>
        <w:t>5</w:t>
      </w:r>
      <w:r>
        <w:rPr>
          <w:rFonts w:cs="Arial" w:ascii="Arial" w:hAnsi="Arial"/>
          <w:b w:val="false"/>
          <w:bCs w:val="false"/>
          <w:color w:val="000000"/>
          <w:u w:val="none"/>
        </w:rPr>
        <w:t>. évi költségvetési rendelet soron következő módosításá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t megalapozó tételek </w:t>
      </w:r>
      <w:r>
        <w:rPr>
          <w:rFonts w:cs="Arial" w:ascii="Arial" w:hAnsi="Arial"/>
          <w:b w:val="false"/>
          <w:bCs w:val="false"/>
          <w:color w:val="000000"/>
          <w:u w:val="none"/>
        </w:rPr>
        <w:t>elfogadása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.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zxx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Osztály neve:</w:t>
        <w:tab/>
        <w:t>Költségvetési és Pénzügyi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Ügyintéző neve:</w:t>
        <w:tab/>
      </w:r>
      <w:r>
        <w:rPr>
          <w:rFonts w:cs="Arial" w:ascii="Arial" w:hAnsi="Arial"/>
          <w:b w:val="false"/>
          <w:bCs w:val="false"/>
          <w:color w:val="000000"/>
        </w:rPr>
        <w:t>Szekeres Réka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E-mail címe:</w:t>
        <w:tab/>
      </w:r>
      <w:r>
        <w:rPr>
          <w:rFonts w:cs="Arial" w:ascii="Arial" w:hAnsi="Arial"/>
          <w:b w:val="false"/>
          <w:bCs w:val="false"/>
          <w:color w:val="000000"/>
        </w:rPr>
        <w:t>szeke</w:t>
      </w:r>
      <w:r>
        <w:rPr>
          <w:rFonts w:cs="Arial" w:ascii="Arial" w:hAnsi="Arial"/>
          <w:b w:val="false"/>
          <w:bCs w:val="false"/>
          <w:color w:val="000000"/>
        </w:rPr>
        <w:t>r</w:t>
      </w:r>
      <w:r>
        <w:rPr>
          <w:rFonts w:cs="Arial" w:ascii="Arial" w:hAnsi="Arial"/>
          <w:b w:val="false"/>
          <w:bCs w:val="false"/>
          <w:color w:val="000000"/>
        </w:rPr>
        <w:t>es</w:t>
      </w:r>
      <w:r>
        <w:rPr>
          <w:rFonts w:cs="Arial" w:ascii="Arial" w:hAnsi="Arial"/>
          <w:b w:val="false"/>
          <w:bCs w:val="false"/>
          <w:color w:val="000000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Telefonszáma:</w:t>
        <w:tab/>
        <w:t>06-25-544-</w:t>
      </w:r>
      <w:r>
        <w:rPr>
          <w:rFonts w:cs="Arial" w:ascii="Arial" w:hAnsi="Arial"/>
          <w:b w:val="false"/>
          <w:bCs w:val="false"/>
          <w:color w:val="000000"/>
        </w:rPr>
        <w:t>242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Iktatószám:</w:t>
        <w:tab/>
      </w:r>
      <w:r>
        <w:rPr>
          <w:rFonts w:cs="Arial" w:ascii="Arial" w:hAnsi="Arial"/>
          <w:b w:val="false"/>
          <w:bCs w:val="false"/>
          <w:color w:val="000000"/>
        </w:rPr>
        <w:t>28007</w:t>
      </w:r>
      <w:r>
        <w:rPr>
          <w:rFonts w:cs="Arial" w:ascii="Arial" w:hAnsi="Arial"/>
          <w:b w:val="false"/>
          <w:bCs w:val="false"/>
          <w:color w:val="000000"/>
        </w:rPr>
        <w:t>/201</w:t>
      </w:r>
      <w:r>
        <w:rPr>
          <w:rFonts w:cs="Arial" w:ascii="Arial" w:hAnsi="Arial"/>
          <w:b w:val="false"/>
          <w:bCs w:val="false"/>
          <w:color w:val="000000"/>
        </w:rPr>
        <w:t>5</w:t>
      </w:r>
      <w:r>
        <w:rPr>
          <w:rFonts w:cs="Arial" w:ascii="Arial" w:hAnsi="Arial"/>
          <w:b w:val="false"/>
          <w:bCs w:val="false"/>
          <w:color w:val="000000"/>
        </w:rPr>
        <w:t>.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Előkészítő aláírása:</w:t>
        <w:tab/>
      </w:r>
      <w:r>
        <w:rPr>
          <w:rFonts w:cs="Arial" w:ascii="Arial" w:hAnsi="Arial"/>
          <w:b w:val="false"/>
          <w:bCs w:val="false"/>
          <w:color w:val="000000"/>
        </w:rPr>
        <w:t>Dudás Pálné 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ab/>
        <w:t xml:space="preserve">Szekeres Réka </w:t>
      </w:r>
      <w:r>
        <w:rPr>
          <w:rFonts w:cs="Arial" w:ascii="Arial" w:hAnsi="Arial"/>
          <w:b w:val="false"/>
          <w:bCs w:val="false"/>
          <w:color w:val="000000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Igazgató / Osztályvezető aláírása:</w:t>
        <w:tab/>
      </w:r>
      <w:r>
        <w:rPr>
          <w:rFonts w:cs="Arial" w:ascii="Arial" w:hAnsi="Arial"/>
          <w:b w:val="false"/>
          <w:bCs w:val="false"/>
          <w:color w:val="000000"/>
        </w:rPr>
        <w:t>Benkovics Kornélia s.k.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 törvényességi ellenőrzésre vonatkozó adatok: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ellenőrzést végző személy:</w:t>
        <w:tab/>
      </w:r>
      <w:r>
        <w:rPr>
          <w:rFonts w:cs="Arial" w:ascii="Arial" w:hAnsi="Arial"/>
          <w:b w:val="false"/>
          <w:bCs w:val="false"/>
          <w:color w:val="000000"/>
        </w:rPr>
        <w:t>Dr. Petánszki Lajos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Leadás dátuma:</w:t>
        <w:tab/>
      </w:r>
      <w:r>
        <w:rPr>
          <w:rFonts w:cs="Arial" w:ascii="Arial" w:hAnsi="Arial"/>
          <w:b w:val="false"/>
          <w:bCs w:val="false"/>
          <w:color w:val="000000"/>
        </w:rPr>
        <w:t>2015. 10. 06.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Ellenőrzés dátuma:</w:t>
        <w:tab/>
      </w:r>
      <w:r>
        <w:rPr>
          <w:rFonts w:cs="Arial" w:ascii="Arial" w:hAnsi="Arial"/>
          <w:b w:val="false"/>
          <w:bCs w:val="false"/>
          <w:color w:val="000000"/>
        </w:rPr>
        <w:t>2015. 10. 06.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Törvényességi észrevétel:</w:t>
        <w:tab/>
      </w:r>
      <w:r>
        <w:rPr>
          <w:rFonts w:cs="Arial" w:ascii="Arial" w:hAnsi="Arial"/>
          <w:b w:val="false"/>
          <w:bCs w:val="false"/>
          <w:color w:val="000000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  <w:t>Amennyiben van:</w:t>
        <w:tab/>
        <w:t>-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           </w:t>
      </w:r>
      <w:r>
        <w:rPr>
          <w:rFonts w:cs="Arial" w:ascii="Arial" w:hAnsi="Arial"/>
          <w:b w:val="false"/>
          <w:bCs w:val="false"/>
          <w:color w:val="000000"/>
          <w:u w:val="none"/>
        </w:rPr>
        <w:t>egyszerű /</w:t>
      </w:r>
      <w:r>
        <w:rPr>
          <w:rFonts w:cs="Arial" w:ascii="Arial" w:hAnsi="Arial"/>
          <w:b w:val="false"/>
          <w:bCs w:val="false"/>
          <w:color w:val="000000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u w:val="single"/>
        </w:rPr>
        <w:t>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sz w:val="28"/>
          <w:szCs w:val="28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8"/>
          <w:szCs w:val="28"/>
        </w:rPr>
        <w:tab/>
        <w:t>Nyílt ülés</w:t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lang w:val="hu-HU"/>
        </w:rPr>
        <w:t>Egyéb megjegyzések: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spacing w:before="240" w:after="120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Javaslat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 Megyei Jogú Város Önkormányzat 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 évi költségvetéséről és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végrehajtásának szabályairól szóló </w:t>
      </w: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>/201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 (II.2</w:t>
      </w:r>
      <w:r>
        <w:rPr>
          <w:rFonts w:ascii="Arial" w:hAnsi="Arial"/>
          <w:b/>
          <w:bCs/>
          <w:sz w:val="24"/>
          <w:szCs w:val="24"/>
        </w:rPr>
        <w:t>0</w:t>
      </w:r>
      <w:r>
        <w:rPr>
          <w:rFonts w:ascii="Arial" w:hAnsi="Arial"/>
          <w:b/>
          <w:bCs/>
          <w:sz w:val="24"/>
          <w:szCs w:val="24"/>
        </w:rPr>
        <w:t>.) önkormányzati rendelet módosításá</w:t>
      </w:r>
      <w:r>
        <w:rPr>
          <w:rFonts w:ascii="Arial" w:hAnsi="Arial"/>
          <w:b/>
          <w:bCs/>
          <w:sz w:val="24"/>
          <w:szCs w:val="24"/>
        </w:rPr>
        <w:t>t megalapozó tételek elfogadására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Tisztelt Közgyűlés!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Dunaújváros Megyei Jogú Város Önkormányzat 201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. évi költségvetéséről és végrehajtásának szabályairól szóló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2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/201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5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. (II.2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0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.) önkormányzati rendeletének soron következő módosítása során beépítésre kerülnek a negyedik módosítás után született közgyűlési határozatok, polgármesteri határozatok és saját hatáskörben végrehajtott előirányzat átcsoportosítások és korrekciók.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Az ötödik módosítás a 2015. novemberi közgyűlésen kerül tárgyalásra.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2015. évi eredeti előirányzatokban szereplő egyes tételek módosítása szükséges az önkormányzat pénzügyi lehetőségeinek áttekinthetőbb és megalapozottabb bemutatásához. Bevételi oldalon több tétel esetében jelentős elmaradás várható a 2015. évi eredeti előirányzatokhoz képest. Az időarányos teljesítési adatok és a kötelezettségvállalások figyelembevételével indokolt egyes kiadási előirányzatok csökkentése is. Ezen tételek jóváhagyásához közgyűlési döntés kell.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val="hu-H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  <w:t>Bevétel elmaradások és egyéb módosító tételek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  <w:t>: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val="hu-H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Dunaúj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város Pálhalma Agrospeciál Sportegyesülettel kötött tartozásátvállalási szerződésben rögzített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80.000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visszatérítendő támogatás visszafizetési határideje Dunaújváros Megyei Jogú Város Közgyűlésének 524/2015. (IX.17.) határozatával 2015. április 30-ról 2016. június 30. napra módosult. Az így keletkezett bevétel kiesés fedezete a közgyűlési határozatban nem került megjelölésre. A költségvetés egyensúlyának megőrzése érdekében a bevételkiesés a kiadási oldal 80.000 E Ft összegű csökkenését is okozza. 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Az ISD Dunaferr Dunai Vasmű Zrt.-re kivetett környezetvédelmi bírság 97.182 E Ft 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összegben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került 2015. évre betervezésre a bevételek közé. A Fejér Megyei Katasztrófavédelmi Igazgatóság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35700/10564-1/2015.ált iktatószámú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végzése alapján a bírság megfizetésére az ISD Dunaferr Dunai Vasmű Zrt. halasztást kapott. Az idei évben ez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80.000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-os bevétel elmaradást okoz, melyet a kiadási oldalon szintén rendezni kell a költségvetésben.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Dunaújváros Megyei Jogú Város Közgyűlése 548/2015. (IX.17.) határozatában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hozzájárult, hogy a 2014. szeptember 24-én a Dunanett Nkft.-vel megkötött kölcsönszerződés visszafizetési határideje 2015. szeptember 30-ról 2016. szeptember 30-ra módosuljon. Ez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50.000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-os bevételkiesést okoz, melyet kiadási oldalon szintén rendezni kell.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Várhatóan a Nemzeti Stadionfejlesztési Program vonatkozásában ebben az évben már nem érkezik bevétel, így az erre a célra tervezett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2.600.000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szintén szerepeltethető a bevételi elmaradások között azzal, hogy ennek a tételnek a kiadási oldala is csökkenthető ugyanezen összeggel.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3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KÖZOP-3.5.0-09-11 Kerékpárút-hálózat fejlesztése pályázaton várhatóan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139.319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bevétele lesz önkormányzatunknak, melyhez kapcsolódóan a kiadási oldalon új sor kerül a költségvetésbe.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tétel a bevételeket növeli.</w:t>
      </w:r>
    </w:p>
    <w:p>
      <w:pPr>
        <w:pStyle w:val="Normal"/>
        <w:widowControl/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Összegezve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a bevételi oldalon a 2015. évben várható elmaradás összesen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2.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670.681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 xml:space="preserve"> E Ft,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mely összeg a költségvetési rendelet 3. mellékletében jelentkezik.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val="hu-H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  <w:t xml:space="preserve">Kiadási oldalon nem megvalósuló 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  <w:t>és egyéb módosító tételek</w:t>
      </w: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  <w:t>: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/>
          <w:b/>
          <w:bCs/>
          <w:color w:val="000000"/>
          <w:sz w:val="28"/>
          <w:szCs w:val="28"/>
          <w:lang w:val="hu-HU"/>
        </w:rPr>
      </w:pPr>
      <w:r>
        <w:rPr>
          <w:rFonts w:eastAsia="Times New Roman" w:cs="Arial" w:ascii="Arial" w:hAnsi="Arial"/>
          <w:b/>
          <w:bCs/>
          <w:color w:val="000000"/>
          <w:sz w:val="28"/>
          <w:szCs w:val="28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kiadási oldalon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tervezett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különböző feladatok és projektek várható teljesüléseire tekintettel optimalizálhatóak egyes kiadási és a kapcsolódó bevételi előirányzatok.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2015. évi költségvetésben a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z 5. melléklet 1. cím Városfejlesztés feladatnál a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tervezett Áfa mértéke az áthúzódó jelleg miatt jelentős mértékben meghaladja a teljesítési adatokat. Itt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171.732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Áfa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összeget javasolt a bevételi elmaradások fedezetére felhasználni.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Az 5. melléklet 10. cím Szociális és gyermekvédelmi feladatok esetében a Szociális Osztály áttekintette a teljesítési és az év további részére várható adatokat és összesen 50.000 E Ft-nyi megtakarítást prognosztizált,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mely összeg a következő tételekből tevődik össze: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 Óvodáztatási támogatás: 750 E Ft,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 Foglalkoztatást helyettesítő támogatás: 32.682 E Ft,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 Rendszeres szociális segély: 10.348 E Ft,</w:t>
      </w:r>
    </w:p>
    <w:p>
      <w:pPr>
        <w:pStyle w:val="Normal"/>
        <w:widowControl/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ab/>
        <w:tab/>
        <w:tab/>
        <w:t>- Átmeneti segély: 6.220 E Ft.</w:t>
      </w:r>
    </w:p>
    <w:p>
      <w:pPr>
        <w:pStyle w:val="Normal"/>
        <w:widowControl/>
        <w:tabs>
          <w:tab w:val="left" w:pos="0" w:leader="none"/>
        </w:tabs>
        <w:suppressAutoHyphens w:val="true"/>
        <w:ind w:left="737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Az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 xml:space="preserve">50.000 E Ft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megtakarítást javasolt a bevételi elmaradások fedezetére felhasználni.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bevételi tételeknél az 5. pontban feltüntetett Nemzeti Stadionfejlesztési Program kiadásai a bevétel elmaradása miatt szintén nem valósul meg 2015. évben. Ez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2.600.000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-tal csökkenti a kiadási oldalt.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Dunaújváros-Pálhalma kerékpárút építésére pályázati úton nyert DMJV Önkormányzata támogatást, melynek intenzitása 100%. Erre a célra 2015. évre 93.000 E Ft került tervezésre a költségvetésben.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pályázattal kapcsolatos költségeket számításba véve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a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80.000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kiadás csökkenés a bevételi oldal elmaradásával szemben rendezhető.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Kerékpárút-hálózat fejlesztése pályázati támogatásra tekintettel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139.319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összeggel a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KÖZOP-3.5.0-09-11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Kerékpárút-hálózat fejlesztése pályázat megvalósítása elnevezéssel új sor kerül a 7.a mellékletbe.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Dunaújváros Megyei Jogú Város Közgyűlésének 441/2015. (VI.18.) számú határozata alapján a költségvetési rendelet 4.a mellékletének 5.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Önkormányzati feladatok ellátásával kapcsolatos kiadások feladaton a személyi juttatások sor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11 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Ft-tal, a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munkaadókat terhelő járulékok és szociális hozzájárulási adó sor </w:t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7 E Ft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-tal, a dologi kiadások sor </w:t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3 E Ft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-tal növekedik.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</w:r>
    </w:p>
    <w:p>
      <w:pPr>
        <w:pStyle w:val="Normal"/>
        <w:widowControl/>
        <w:numPr>
          <w:ilvl w:val="0"/>
          <w:numId w:val="4"/>
        </w:numPr>
        <w:tabs>
          <w:tab w:val="left" w:pos="0" w:leader="none"/>
        </w:tabs>
        <w:suppressAutoHyphens w:val="true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Dunaújváros Megyei Jogú Város Közgyűlésének 44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4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/2015. (VI.18.) számú határozata alapján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a költségvetési rendelet 5. melléklet 17. Önkormányzati jogalkotás cím személyi juttatások sora </w:t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51 E Ft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-tal, a munkaadókat terhelő járulékok és szociális hozzájárulási adó sor </w:t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33 E Ft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 xml:space="preserve">-tal, a dologi kiadások sora </w:t>
      </w:r>
      <w:r>
        <w:rPr>
          <w:rFonts w:eastAsia="Times New Roman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14 E Ft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-tal növekedik.</w:t>
      </w:r>
    </w:p>
    <w:p>
      <w:pPr>
        <w:pStyle w:val="Normal"/>
        <w:widowControl/>
        <w:numPr>
          <w:ilvl w:val="0"/>
          <w:numId w:val="0"/>
        </w:numPr>
        <w:tabs>
          <w:tab w:val="left" w:pos="0" w:leader="none"/>
        </w:tabs>
        <w:suppressAutoHyphens w:val="true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Összegezve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a kiadási oldalon csökkenthető tételek mindösszesen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2.762.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294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 xml:space="preserve">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-ot tesznek ki.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bevételi és a kiadási előirányzat csökkentések különbözete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>91.613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hu-HU"/>
        </w:rPr>
        <w:t xml:space="preserve"> E Ft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. Indokolt ezen összeget az év további részében felmerülő, előre nem várt kiadások fedezetére Általános tartalékba helyezni.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lang w:val="hu-HU"/>
        </w:rPr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Az előterjesztést a Pénzügyi </w:t>
      </w:r>
      <w:r>
        <w:rPr>
          <w:rFonts w:cs="Arial" w:ascii="Arial" w:hAnsi="Arial"/>
          <w:sz w:val="24"/>
        </w:rPr>
        <w:t>B</w:t>
      </w:r>
      <w:r>
        <w:rPr>
          <w:rFonts w:cs="Arial" w:ascii="Arial" w:hAnsi="Arial"/>
          <w:sz w:val="24"/>
        </w:rPr>
        <w:t xml:space="preserve">izottság </w:t>
      </w:r>
      <w:r>
        <w:rPr>
          <w:rFonts w:cs="Arial" w:ascii="Arial" w:hAnsi="Arial"/>
          <w:sz w:val="24"/>
        </w:rPr>
        <w:t>2015. október 12-i ülésén tárgyalta, véleményét a bizottság elnöke szóban ismerteti</w:t>
      </w:r>
      <w:r>
        <w:rPr>
          <w:rFonts w:cs="Arial" w:ascii="Arial" w:hAnsi="Arial"/>
          <w:sz w:val="24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sz w:val="24"/>
        </w:rPr>
        <w:t>Az előterjesztést a Gazdasági és</w:t>
      </w:r>
      <w:r>
        <w:rPr>
          <w:rFonts w:cs="Arial" w:ascii="Arial" w:hAnsi="Arial"/>
          <w:sz w:val="24"/>
        </w:rPr>
        <w:t xml:space="preserve"> T</w:t>
      </w:r>
      <w:r>
        <w:rPr>
          <w:rFonts w:cs="Arial" w:ascii="Arial" w:hAnsi="Arial"/>
          <w:sz w:val="24"/>
        </w:rPr>
        <w:t xml:space="preserve">erületfejlesztési </w:t>
      </w:r>
      <w:r>
        <w:rPr>
          <w:rFonts w:cs="Arial" w:ascii="Arial" w:hAnsi="Arial"/>
          <w:sz w:val="24"/>
        </w:rPr>
        <w:t>B</w:t>
      </w:r>
      <w:r>
        <w:rPr>
          <w:rFonts w:cs="Arial" w:ascii="Arial" w:hAnsi="Arial"/>
          <w:sz w:val="24"/>
        </w:rPr>
        <w:t xml:space="preserve">izottság </w:t>
      </w:r>
      <w:r>
        <w:rPr>
          <w:rFonts w:cs="Arial" w:ascii="Arial" w:hAnsi="Arial"/>
          <w:sz w:val="24"/>
        </w:rPr>
        <w:t>2015. október 13-i ülésén tárgyalta, véleményét a bizottság elnöke szóban ismerteti</w:t>
      </w:r>
      <w:r>
        <w:rPr>
          <w:rFonts w:cs="Arial" w:ascii="Arial" w:hAnsi="Arial"/>
          <w:sz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both"/>
        <w:rPr>
          <w:rFonts w:ascii="Arial" w:hAnsi="Arial" w:cs="Arial"/>
          <w:sz w:val="24"/>
          <w:lang w:eastAsia="hu-HU"/>
        </w:rPr>
      </w:pPr>
      <w:r>
        <w:rPr>
          <w:rFonts w:cs="Arial" w:ascii="Arial" w:hAnsi="Arial"/>
          <w:sz w:val="24"/>
          <w:lang w:eastAsia="hu-HU"/>
        </w:rPr>
        <w:t>Fentiek alapján az alábbi határozati javaslatot terjesztjük elfogadásra a Tisztelt Közgyűlés elé: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  <w:r>
        <w:br w:type="page"/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HATÁROZATI JAVASLAT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sz w:val="24"/>
          <w:u w:val="single"/>
        </w:rPr>
        <w:t>Dunaújváros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Megyei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Jogú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Város</w:t>
      </w:r>
      <w:r>
        <w:rPr>
          <w:rFonts w:eastAsia="Arial"/>
          <w:sz w:val="24"/>
          <w:u w:val="single"/>
        </w:rPr>
        <w:t xml:space="preserve"> </w:t>
      </w:r>
      <w:r>
        <w:rPr>
          <w:sz w:val="24"/>
          <w:u w:val="single"/>
        </w:rPr>
        <w:t>Közgyűlésének</w:t>
      </w:r>
      <w:r>
        <w:rPr>
          <w:rFonts w:eastAsia="Arial"/>
          <w:sz w:val="24"/>
          <w:u w:val="single"/>
        </w:rPr>
        <w:t xml:space="preserve"> </w:t>
      </w:r>
    </w:p>
    <w:p>
      <w:pPr>
        <w:pStyle w:val="Cmsor2"/>
        <w:numPr>
          <w:ilvl w:val="1"/>
          <w:numId w:val="1"/>
        </w:numPr>
        <w:rPr>
          <w:sz w:val="24"/>
          <w:u w:val="single"/>
        </w:rPr>
      </w:pPr>
      <w:r>
        <w:rPr>
          <w:rFonts w:eastAsia="Arial" w:cs="Arial"/>
          <w:sz w:val="24"/>
          <w:u w:val="single"/>
        </w:rPr>
        <w:t>…</w:t>
      </w:r>
      <w:r>
        <w:rPr>
          <w:rFonts w:eastAsia="Arial"/>
          <w:sz w:val="24"/>
          <w:u w:val="single"/>
        </w:rPr>
        <w:t>./201</w:t>
      </w:r>
      <w:r>
        <w:rPr>
          <w:rFonts w:eastAsia="Arial"/>
          <w:sz w:val="24"/>
          <w:u w:val="single"/>
        </w:rPr>
        <w:t>5</w:t>
      </w:r>
      <w:r>
        <w:rPr>
          <w:rFonts w:eastAsia="Arial"/>
          <w:sz w:val="24"/>
          <w:u w:val="single"/>
        </w:rPr>
        <w:t>. (</w:t>
      </w:r>
      <w:r>
        <w:rPr>
          <w:rFonts w:eastAsia="Arial"/>
          <w:sz w:val="24"/>
          <w:u w:val="single"/>
        </w:rPr>
        <w:t>X.15</w:t>
      </w:r>
      <w:r>
        <w:rPr>
          <w:rFonts w:eastAsia="Arial"/>
          <w:sz w:val="24"/>
          <w:u w:val="single"/>
        </w:rPr>
        <w:t>.</w:t>
      </w:r>
      <w:r>
        <w:rPr>
          <w:rFonts w:eastAsia="Arial"/>
          <w:sz w:val="24"/>
          <w:u w:val="single"/>
        </w:rPr>
        <w:t xml:space="preserve">) </w:t>
      </w:r>
      <w:r>
        <w:rPr>
          <w:sz w:val="24"/>
          <w:u w:val="single"/>
        </w:rPr>
        <w:t>határozata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Dunaújváros Megyei Jogú Város Önkormányzat 201</w:t>
      </w:r>
      <w:r>
        <w:rPr>
          <w:rFonts w:ascii="Arial" w:hAnsi="Arial"/>
          <w:b/>
          <w:bCs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>. évi költségvetéséről és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végrehajtásának szabályairól szóló </w:t>
      </w:r>
      <w:r>
        <w:rPr>
          <w:rFonts w:cs="Arial" w:ascii="Arial" w:hAnsi="Arial"/>
          <w:b/>
          <w:bCs/>
          <w:color w:val="000000"/>
          <w:sz w:val="24"/>
          <w:szCs w:val="24"/>
        </w:rPr>
        <w:t>2</w:t>
      </w:r>
      <w:r>
        <w:rPr>
          <w:rFonts w:cs="Arial" w:ascii="Arial" w:hAnsi="Arial"/>
          <w:b/>
          <w:bCs/>
          <w:color w:val="000000"/>
          <w:sz w:val="24"/>
          <w:szCs w:val="24"/>
        </w:rPr>
        <w:t>/201</w:t>
      </w:r>
      <w:r>
        <w:rPr>
          <w:rFonts w:cs="Arial" w:ascii="Arial" w:hAnsi="Arial"/>
          <w:b/>
          <w:bCs/>
          <w:color w:val="000000"/>
          <w:sz w:val="24"/>
          <w:szCs w:val="24"/>
        </w:rPr>
        <w:t>5</w:t>
      </w:r>
      <w:r>
        <w:rPr>
          <w:rFonts w:cs="Arial" w:ascii="Arial" w:hAnsi="Arial"/>
          <w:b/>
          <w:bCs/>
          <w:color w:val="000000"/>
          <w:sz w:val="24"/>
          <w:szCs w:val="24"/>
        </w:rPr>
        <w:t>. (II.2</w:t>
      </w:r>
      <w:r>
        <w:rPr>
          <w:rFonts w:cs="Arial" w:ascii="Arial" w:hAnsi="Arial"/>
          <w:b/>
          <w:bCs/>
          <w:color w:val="000000"/>
          <w:sz w:val="24"/>
          <w:szCs w:val="24"/>
        </w:rPr>
        <w:t>0</w:t>
      </w:r>
      <w:r>
        <w:rPr>
          <w:rFonts w:cs="Arial" w:ascii="Arial" w:hAnsi="Arial"/>
          <w:b/>
          <w:bCs/>
          <w:color w:val="000000"/>
          <w:sz w:val="24"/>
          <w:szCs w:val="24"/>
        </w:rPr>
        <w:t>.) önkormányzati rendelet módosításá</w:t>
      </w:r>
      <w:r>
        <w:rPr>
          <w:rFonts w:cs="Arial" w:ascii="Arial" w:hAnsi="Arial"/>
          <w:b/>
          <w:bCs/>
          <w:color w:val="000000"/>
          <w:sz w:val="24"/>
          <w:szCs w:val="24"/>
        </w:rPr>
        <w:t>t megalapozó tételek elfogadásáról</w:t>
      </w:r>
    </w:p>
    <w:p>
      <w:pPr>
        <w:pStyle w:val="Normal"/>
        <w:spacing w:before="0" w:after="283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4"/>
        </w:rPr>
        <w:t xml:space="preserve">Dunaújváros Megyei Jogú Város Közgyűlése </w:t>
      </w:r>
      <w:r>
        <w:rPr>
          <w:rFonts w:cs="Arial" w:ascii="Arial" w:hAnsi="Arial"/>
          <w:sz w:val="24"/>
        </w:rPr>
        <w:t>jóváhagyja</w:t>
      </w:r>
      <w:r>
        <w:rPr>
          <w:rFonts w:cs="Arial" w:ascii="Arial" w:hAnsi="Arial"/>
          <w:sz w:val="24"/>
        </w:rPr>
        <w:t xml:space="preserve"> a következő tételeket a  </w:t>
      </w:r>
      <w:r>
        <w:rPr>
          <w:rFonts w:cs="Arial" w:ascii="Arial" w:hAnsi="Arial"/>
          <w:sz w:val="24"/>
        </w:rPr>
        <w:t xml:space="preserve">2015. évi költségvetésről és végrehajtásának szabályairól szóló </w:t>
      </w:r>
      <w:r>
        <w:rPr>
          <w:rFonts w:cs="Arial" w:ascii="Arial" w:hAnsi="Arial"/>
          <w:sz w:val="24"/>
        </w:rPr>
        <w:t xml:space="preserve">2/2015. (II.20.) önkormányzati rendelet </w:t>
      </w:r>
      <w:r>
        <w:rPr>
          <w:rFonts w:cs="Arial" w:ascii="Arial" w:hAnsi="Arial"/>
          <w:sz w:val="24"/>
        </w:rPr>
        <w:t xml:space="preserve">(továbbiakban: költségvetési rendelet) </w:t>
      </w:r>
      <w:r>
        <w:rPr>
          <w:rFonts w:cs="Arial" w:ascii="Arial" w:hAnsi="Arial"/>
          <w:sz w:val="24"/>
        </w:rPr>
        <w:t>soron következő módosításához:</w:t>
      </w:r>
    </w:p>
    <w:p>
      <w:pPr>
        <w:pStyle w:val="Normal"/>
        <w:jc w:val="both"/>
        <w:rPr>
          <w:rFonts w:ascii="Arial" w:hAnsi="Arial" w:cs="Arial"/>
          <w:color w:val="auto"/>
          <w:sz w:val="24"/>
          <w:highlight w:val="yellow"/>
        </w:rPr>
      </w:pPr>
      <w:r>
        <w:rPr>
          <w:rFonts w:cs="Arial" w:ascii="Arial" w:hAnsi="Arial"/>
          <w:color w:val="auto"/>
          <w:sz w:val="24"/>
          <w:highlight w:val="yellow"/>
        </w:rPr>
      </w:r>
    </w:p>
    <w:p>
      <w:pPr>
        <w:pStyle w:val="Normal"/>
        <w:numPr>
          <w:ilvl w:val="0"/>
          <w:numId w:val="5"/>
        </w:numPr>
        <w:jc w:val="both"/>
        <w:rPr>
          <w:color w:val="auto"/>
        </w:rPr>
      </w:pPr>
      <w:r>
        <w:rPr>
          <w:rFonts w:cs="Arial" w:ascii="Arial" w:hAnsi="Arial"/>
          <w:color w:val="auto"/>
          <w:sz w:val="24"/>
        </w:rPr>
        <w:t>A</w:t>
      </w:r>
      <w:r>
        <w:rPr>
          <w:rFonts w:cs="Arial" w:ascii="Arial" w:hAnsi="Arial"/>
          <w:color w:val="auto"/>
          <w:sz w:val="24"/>
        </w:rPr>
        <w:t xml:space="preserve"> Dunaújvárosi Pálhalma Agrospeciál Sportegyesület </w:t>
      </w:r>
      <w:r>
        <w:rPr>
          <w:rFonts w:cs="Arial" w:ascii="Arial" w:hAnsi="Arial"/>
          <w:color w:val="auto"/>
          <w:sz w:val="24"/>
        </w:rPr>
        <w:t xml:space="preserve">visszatérítendő támogatása visszafizetési határidejének módosítása </w:t>
      </w:r>
      <w:r>
        <w:rPr>
          <w:rFonts w:cs="Arial" w:ascii="Arial" w:hAnsi="Arial"/>
          <w:color w:val="auto"/>
          <w:sz w:val="24"/>
        </w:rPr>
        <w:t xml:space="preserve">miatti bevétel kiesés </w:t>
      </w:r>
      <w:r>
        <w:rPr>
          <w:rFonts w:cs="Arial" w:ascii="Arial" w:hAnsi="Arial"/>
          <w:color w:val="auto"/>
          <w:sz w:val="24"/>
        </w:rPr>
        <w:t>a 3. melléklet Működési célú visszatérítendő támogatások, kölcsönök visszatérülése államháztartáson kívülről sort 80.000 E Ft-tal csökkenti,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Az ISD Dunaferr Dunai Vasmű Zrt. által megfizetendő környezetvédelmi bírság </w:t>
      </w:r>
      <w:r>
        <w:rPr>
          <w:rFonts w:cs="Arial" w:ascii="Arial" w:hAnsi="Arial"/>
          <w:sz w:val="24"/>
        </w:rPr>
        <w:t>átütemezett</w:t>
      </w:r>
      <w:r>
        <w:rPr>
          <w:rFonts w:cs="Arial" w:ascii="Arial" w:hAnsi="Arial"/>
          <w:sz w:val="24"/>
        </w:rPr>
        <w:t xml:space="preserve"> részletekben történő megfizetése miatt </w:t>
      </w:r>
      <w:r>
        <w:rPr>
          <w:rFonts w:cs="Arial" w:ascii="Arial" w:hAnsi="Arial"/>
          <w:sz w:val="24"/>
        </w:rPr>
        <w:t>a 3. melléklet Egyéb közhatalmi bevételek sora</w:t>
      </w:r>
      <w:r>
        <w:rPr>
          <w:rFonts w:cs="Arial" w:ascii="Arial" w:hAnsi="Arial"/>
          <w:sz w:val="24"/>
        </w:rPr>
        <w:t xml:space="preserve"> 80.000 E Ft-</w:t>
      </w:r>
      <w:r>
        <w:rPr>
          <w:rFonts w:cs="Arial" w:ascii="Arial" w:hAnsi="Arial"/>
          <w:sz w:val="24"/>
        </w:rPr>
        <w:t>tal csökken</w:t>
      </w:r>
      <w:r>
        <w:rPr>
          <w:rFonts w:cs="Arial" w:ascii="Arial" w:hAnsi="Arial"/>
          <w:sz w:val="24"/>
        </w:rPr>
        <w:t>,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 Dunanett Nkft.-vel megközött kölcsönszerződés visszafizetési határidejének módosítása miatt </w:t>
      </w:r>
      <w:r>
        <w:rPr>
          <w:rFonts w:cs="Arial" w:ascii="Arial" w:hAnsi="Arial"/>
          <w:sz w:val="24"/>
        </w:rPr>
        <w:t xml:space="preserve">a 3. melléklet </w:t>
      </w:r>
      <w:r>
        <w:rPr>
          <w:rFonts w:cs="Arial" w:ascii="Arial" w:hAnsi="Arial"/>
          <w:color w:val="auto"/>
          <w:sz w:val="24"/>
        </w:rPr>
        <w:t>Működési célú visszatérítendő támogatások, kölcsönök visszatérülése államháztartáson kívülről sorát 50.000 E Ft-tal csökkenti,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 Nemzeti Stadionfejlesztési Program 2015. év</w:t>
      </w:r>
      <w:r>
        <w:rPr>
          <w:rFonts w:cs="Arial" w:ascii="Arial" w:hAnsi="Arial"/>
          <w:sz w:val="24"/>
        </w:rPr>
        <w:t>ben nem megérkező</w:t>
      </w:r>
      <w:r>
        <w:rPr>
          <w:rFonts w:cs="Arial" w:ascii="Arial" w:hAnsi="Arial"/>
          <w:sz w:val="24"/>
        </w:rPr>
        <w:t xml:space="preserve"> bevétel</w:t>
      </w:r>
      <w:r>
        <w:rPr>
          <w:rFonts w:cs="Arial" w:ascii="Arial" w:hAnsi="Arial"/>
          <w:sz w:val="24"/>
        </w:rPr>
        <w:t>e a 3. melléklet Egyéb felhalmozási célú támogatások bevételei államháztartáson belülről sort 2.600.000 E Ft-tal csökkenti</w:t>
      </w:r>
      <w:r>
        <w:rPr>
          <w:rFonts w:cs="Arial" w:ascii="Arial" w:hAnsi="Arial"/>
          <w:sz w:val="24"/>
        </w:rPr>
        <w:t xml:space="preserve">.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A 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Kerékpárút-hálózat fejlesztése pályázaton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nyert támogatási összeg 139.319 E Ft az Egyéb felhalmozási célú támogatások bevételei irányzatot növeli.</w:t>
      </w:r>
    </w:p>
    <w:p>
      <w:pPr>
        <w:pStyle w:val="Normal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Arial" w:ascii="Arial" w:hAnsi="Arial"/>
          <w:sz w:val="24"/>
        </w:rPr>
        <w:t>D</w:t>
      </w:r>
      <w:r>
        <w:rPr>
          <w:rFonts w:cs="Arial" w:ascii="Arial" w:hAnsi="Arial"/>
          <w:sz w:val="24"/>
        </w:rPr>
        <w:t xml:space="preserve">unaújváros Megyei Jogú Város Közgyűlése elfogadja, hogy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az 1. pont a)-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e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) pontokban szereplő - mindösszesen 2.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670.681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E Ft bevétel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csökkenést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- a költségvetés egyensúlyának megőrzése érdekében a következő tételekkel korrigálja: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ab/>
        <w:t xml:space="preserve">A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költségvetési rendelet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5. mellékletében 1. cím Városfejlesztési feladatnál a dologi kiadások sor összegét 171.732 E Ft-tal csökkenti,</w:t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az 5. melléklet 10. cím Szociális és gyermekvédelmi feladatok, ellátottak pénzbeli juttatásai sort 50.000 E Ft-tal csökkenti,</w:t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7.a melléklet Nemzeti Stadionfejlesztési Program sor beruházási kiadásait 2.600.000 E Ft-tal csökkenti,</w:t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7.a melléklet Dunaújváros-Pálhalma kerékpárút sor beruházás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i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kiadásait 80.000 E Ft-tal csökkenti,</w:t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a „Kerékpárhálózat fejlesztés pályázat” új címen 139.319 E Ft-tal növekednek a 7.a melléklet beruházási kiadásai,</w:t>
      </w:r>
    </w:p>
    <w:p>
      <w:pPr>
        <w:pStyle w:val="Normal"/>
        <w:widowControl/>
        <w:numPr>
          <w:ilvl w:val="0"/>
          <w:numId w:val="6"/>
        </w:numPr>
        <w:tabs>
          <w:tab w:val="left" w:pos="0" w:leader="none"/>
        </w:tabs>
        <w:suppressAutoHyphens w:val="true"/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 költségvetési rendelet 4.a mellékletének 5. Önkormányzati feladatok ellátásával kapcsolatos kiadások feladaton a személyi juttatások sor 11 E Ft-tal, a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munkaadókat terhelő járulékok és szociális hozzájárulási adó sor 7 E Ft-tal, a dologi kiadások sor 3 E Ft-tal növekedik,</w:t>
      </w:r>
    </w:p>
    <w:p>
      <w:pPr>
        <w:pStyle w:val="Normal"/>
        <w:widowControl/>
        <w:numPr>
          <w:ilvl w:val="0"/>
          <w:numId w:val="6"/>
        </w:numPr>
        <w:tabs>
          <w:tab w:val="left" w:pos="0" w:leader="none"/>
        </w:tabs>
        <w:suppressAutoHyphens w:val="true"/>
        <w:ind w:left="737" w:right="0" w:hanging="454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/>
        </w:rPr>
        <w:t>a költségvetési rendelet 5. melléklet 17. Önkormányzati jogalkotás cím személyi juttatások sora 51 E Ft-tal, a munkaadókat terhelő járulékok és szociális hozzájárulási adó sor 33 E Ft-tal, a dologi kiadások sora 14 E Ft-tal növekedik</w:t>
      </w:r>
    </w:p>
    <w:p>
      <w:pPr>
        <w:pStyle w:val="Normal"/>
        <w:numPr>
          <w:ilvl w:val="0"/>
          <w:numId w:val="6"/>
        </w:numPr>
        <w:tabs>
          <w:tab w:val="left" w:pos="282" w:leader="none"/>
        </w:tabs>
        <w:ind w:left="737" w:right="0" w:hanging="454"/>
        <w:jc w:val="both"/>
        <w:rPr>
          <w:b w:val="false"/>
          <w:b w:val="false"/>
          <w:bCs w:val="false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az 5.b melléklet Általános tartalék sorát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91.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>613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  <w:t xml:space="preserve"> E Ft-tal növeli.</w:t>
      </w:r>
    </w:p>
    <w:p>
      <w:pPr>
        <w:pStyle w:val="Normal"/>
        <w:ind w:left="454" w:right="0" w:hanging="227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lang w:val="hu-HU"/>
        </w:rPr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jc w:val="both"/>
        <w:rPr>
          <w:rFonts w:ascii="Arial" w:hAnsi="Arial" w:cs="Arial"/>
          <w:sz w:val="24"/>
        </w:rPr>
      </w:pPr>
      <w:r>
        <w:rPr>
          <w:rFonts w:eastAsia="Arial" w:cs="Arial" w:ascii="Arial" w:hAnsi="Arial"/>
          <w:spacing w:val="-2"/>
          <w:position w:val="2"/>
          <w:sz w:val="24"/>
        </w:rPr>
        <w:t>Dunaújváros Megyei Jogú Város Közgyűlése utasítja a jegyzőt, hogy az 1-</w:t>
      </w:r>
      <w:r>
        <w:rPr>
          <w:rFonts w:eastAsia="Arial" w:cs="Arial" w:ascii="Arial" w:hAnsi="Arial"/>
          <w:spacing w:val="-2"/>
          <w:position w:val="2"/>
          <w:sz w:val="24"/>
        </w:rPr>
        <w:t>2</w:t>
      </w:r>
      <w:r>
        <w:rPr>
          <w:rFonts w:eastAsia="Arial" w:cs="Arial" w:ascii="Arial" w:hAnsi="Arial"/>
          <w:spacing w:val="-2"/>
          <w:position w:val="2"/>
          <w:sz w:val="24"/>
        </w:rPr>
        <w:t>. pontban foglaltakat a 201</w:t>
      </w:r>
      <w:r>
        <w:rPr>
          <w:rFonts w:eastAsia="Arial" w:cs="Arial" w:ascii="Arial" w:hAnsi="Arial"/>
          <w:spacing w:val="-2"/>
          <w:position w:val="2"/>
          <w:sz w:val="24"/>
        </w:rPr>
        <w:t>5</w:t>
      </w:r>
      <w:r>
        <w:rPr>
          <w:rFonts w:eastAsia="Arial" w:cs="Arial" w:ascii="Arial" w:hAnsi="Arial"/>
          <w:spacing w:val="-2"/>
          <w:position w:val="2"/>
          <w:sz w:val="24"/>
        </w:rPr>
        <w:t>. évi költségvetés soron következő módosítása során vegye figyelembe.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spacing w:val="-2"/>
          <w:position w:val="2"/>
          <w:sz w:val="24"/>
        </w:rPr>
      </w:pPr>
      <w:r>
        <w:rPr>
          <w:rFonts w:cs="Arial" w:ascii="Arial" w:hAnsi="Arial"/>
          <w:spacing w:val="-2"/>
          <w:position w:val="2"/>
          <w:sz w:val="24"/>
        </w:rPr>
      </w:r>
    </w:p>
    <w:p>
      <w:pPr>
        <w:pStyle w:val="Szvegtrzs3"/>
        <w:autoSpaceDE w:val="false"/>
        <w:rPr/>
      </w:pPr>
      <w:r>
        <w:rPr>
          <w:rFonts w:eastAsia="Arial"/>
          <w:b/>
          <w:u w:val="single"/>
          <w:lang w:val="en-US" w:eastAsia="en-US"/>
        </w:rPr>
        <w:t>Felelős:</w:t>
      </w:r>
      <w:r>
        <w:rPr>
          <w:lang w:val="en-US" w:eastAsia="en-US"/>
        </w:rPr>
        <w:t xml:space="preserve">  </w:t>
        <w:tab/>
        <w:t>- a határozat végrehajtásáért</w:t>
      </w:r>
    </w:p>
    <w:p>
      <w:pPr>
        <w:pStyle w:val="Normal"/>
        <w:autoSpaceDE w:val="false"/>
        <w:jc w:val="both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ab/>
        <w:tab/>
        <w:tab/>
        <w:tab/>
        <w:tab/>
        <w:t>a jegyző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</w:t>
        <w:tab/>
        <w:tab/>
        <w:tab/>
        <w:t xml:space="preserve">  </w:t>
        <w:tab/>
        <w:t>- a költségvetés módosításában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ab/>
        <w:tab/>
        <w:t>a gazdasági és területfejlesztési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ab/>
        <w:tab/>
        <w:t>a pénzügyi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ab/>
        <w:tab/>
        <w:t>az ügyrendi, igazgatási és jogi bizottság elnöke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</w:t>
        <w:tab/>
        <w:t xml:space="preserve"> </w:t>
        <w:tab/>
        <w:tab/>
        <w:t>- a költségvetés módosításának előkészítésében való közreműködésért:</w:t>
      </w:r>
    </w:p>
    <w:p>
      <w:pPr>
        <w:pStyle w:val="Normal"/>
        <w:autoSpaceDE w:val="false"/>
        <w:rPr>
          <w:rFonts w:ascii="Arial" w:hAnsi="Arial" w:cs="Arial"/>
          <w:sz w:val="24"/>
          <w:lang w:val="en-US" w:eastAsia="en-US"/>
        </w:rPr>
      </w:pPr>
      <w:r>
        <w:rPr>
          <w:rFonts w:cs="Arial" w:ascii="Arial" w:hAnsi="Arial"/>
          <w:sz w:val="24"/>
          <w:lang w:val="en-US" w:eastAsia="en-US"/>
        </w:rPr>
        <w:tab/>
        <w:t xml:space="preserve">       </w:t>
        <w:tab/>
        <w:tab/>
        <w:tab/>
        <w:tab/>
        <w:t>a költségvetési és pénzügyi osztály vezetője</w:t>
      </w:r>
    </w:p>
    <w:p>
      <w:pPr>
        <w:pStyle w:val="Normal"/>
        <w:autoSpaceDE w:val="false"/>
        <w:rPr>
          <w:rFonts w:ascii="Arial" w:hAnsi="Arial" w:eastAsia="Arial" w:cs="Arial"/>
          <w:spacing w:val="-2"/>
          <w:position w:val="2"/>
          <w:sz w:val="24"/>
          <w:lang w:val="en-US" w:eastAsia="zxx"/>
        </w:rPr>
      </w:pPr>
      <w:r>
        <w:rPr>
          <w:rFonts w:eastAsia="Arial" w:cs="Arial" w:ascii="Arial" w:hAnsi="Arial"/>
          <w:spacing w:val="-2"/>
          <w:position w:val="2"/>
          <w:sz w:val="24"/>
          <w:lang w:val="en-US" w:eastAsia="zxx"/>
        </w:rPr>
      </w:r>
    </w:p>
    <w:p>
      <w:pPr>
        <w:pStyle w:val="Szvegtrzs"/>
        <w:spacing w:before="0" w:after="0"/>
        <w:jc w:val="both"/>
        <w:rPr/>
      </w:pPr>
      <w:r>
        <w:rPr>
          <w:rFonts w:eastAsia="Arial" w:cs="Arial" w:ascii="Arial" w:hAnsi="Arial"/>
          <w:b/>
          <w:spacing w:val="-2"/>
          <w:position w:val="2"/>
          <w:u w:val="single"/>
          <w:lang w:eastAsia="zxx"/>
        </w:rPr>
        <w:t>Határidő: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  a 201</w:t>
      </w:r>
      <w:r>
        <w:rPr>
          <w:rFonts w:eastAsia="Arial" w:cs="Arial" w:ascii="Arial" w:hAnsi="Arial"/>
          <w:spacing w:val="-2"/>
          <w:position w:val="2"/>
          <w:lang w:eastAsia="zxx"/>
        </w:rPr>
        <w:t>5</w:t>
      </w:r>
      <w:r>
        <w:rPr>
          <w:rFonts w:eastAsia="Arial" w:cs="Arial" w:ascii="Arial" w:hAnsi="Arial"/>
          <w:spacing w:val="-2"/>
          <w:position w:val="2"/>
          <w:lang w:eastAsia="zxx"/>
        </w:rPr>
        <w:t>. évi költségvetési rendelet soron következő módosításána</w:t>
      </w:r>
      <w:r>
        <w:rPr>
          <w:rFonts w:eastAsia="Arial" w:cs="Arial" w:ascii="Arial" w:hAnsi="Arial"/>
          <w:spacing w:val="-2"/>
          <w:position w:val="2"/>
          <w:lang w:eastAsia="zxx"/>
        </w:rPr>
        <w:t xml:space="preserve">k </w:t>
      </w:r>
      <w:r>
        <w:rPr>
          <w:rFonts w:eastAsia="Arial" w:cs="Arial" w:ascii="Arial" w:hAnsi="Arial"/>
          <w:spacing w:val="-2"/>
          <w:position w:val="2"/>
          <w:lang w:eastAsia="zxx"/>
        </w:rPr>
        <w:t>időpontja</w:t>
      </w:r>
    </w:p>
    <w:p>
      <w:pPr>
        <w:pStyle w:val="Normal"/>
        <w:autoSpaceDE w:val="false"/>
        <w:jc w:val="both"/>
        <w:rPr>
          <w:lang w:val="en-US" w:eastAsia="en-US"/>
        </w:rPr>
      </w:pPr>
      <w:r>
        <w:rPr>
          <w:lang w:val="en-US" w:eastAsia="en-US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  <w:lang w:eastAsia="zxx"/>
        </w:rPr>
        <w:t>Dunaújváros, 201</w:t>
      </w:r>
      <w:r>
        <w:rPr>
          <w:rFonts w:cs="Arial" w:ascii="Arial" w:hAnsi="Arial"/>
          <w:sz w:val="24"/>
          <w:lang w:eastAsia="zxx"/>
        </w:rPr>
        <w:t>5. október 15</w:t>
      </w:r>
      <w:r>
        <w:rPr>
          <w:rFonts w:cs="Arial" w:ascii="Arial" w:hAnsi="Arial"/>
          <w:sz w:val="24"/>
          <w:lang w:eastAsia="zxx"/>
        </w:rPr>
        <w:t>.</w:t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Normal"/>
        <w:tabs>
          <w:tab w:val="left" w:pos="1411" w:leader="none"/>
          <w:tab w:val="left" w:pos="1440" w:leader="none"/>
          <w:tab w:val="left" w:pos="1560" w:leader="none"/>
          <w:tab w:val="left" w:pos="3456" w:leader="none"/>
        </w:tabs>
        <w:spacing w:lineRule="atLeast" w:line="280"/>
        <w:jc w:val="both"/>
        <w:rPr>
          <w:rFonts w:ascii="Arial" w:hAnsi="Arial" w:cs="Arial"/>
          <w:sz w:val="24"/>
          <w:lang w:eastAsia="zxx"/>
        </w:rPr>
      </w:pPr>
      <w:r>
        <w:rPr>
          <w:rFonts w:cs="Arial" w:ascii="Arial" w:hAnsi="Arial"/>
          <w:sz w:val="24"/>
          <w:lang w:eastAsia="zxx"/>
        </w:rPr>
      </w:r>
    </w:p>
    <w:p>
      <w:pPr>
        <w:pStyle w:val="BodyText3"/>
        <w:rPr/>
      </w:pPr>
      <w:r>
        <w:rPr>
          <w:rFonts w:cs="Arial"/>
        </w:rPr>
        <w:t xml:space="preserve">                 </w:t>
      </w:r>
      <w:r>
        <w:rPr/>
        <w:t>Hingyi László s.k.</w:t>
        <w:tab/>
        <w:tab/>
        <w:tab/>
        <w:tab/>
        <w:t xml:space="preserve">          </w:t>
        <w:tab/>
        <w:tab/>
        <w:tab/>
        <w:tab/>
        <w:t xml:space="preserve">   Pintér Attila s.k.</w:t>
      </w:r>
    </w:p>
    <w:p>
      <w:pPr>
        <w:pStyle w:val="Normal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</w:t>
      </w:r>
      <w:r>
        <w:rPr>
          <w:rFonts w:eastAsia="Arial" w:cs="Arial" w:ascii="Arial" w:hAnsi="Arial"/>
          <w:b/>
          <w:sz w:val="24"/>
        </w:rPr>
        <w:t>a gazdasági és területfejlesztési</w:t>
        <w:tab/>
        <w:t xml:space="preserve"> </w:t>
        <w:tab/>
        <w:t xml:space="preserve"> </w:t>
        <w:tab/>
        <w:tab/>
        <w:t>a pénzügyi bizottság elnöke</w:t>
      </w:r>
    </w:p>
    <w:p>
      <w:pPr>
        <w:pStyle w:val="Normal"/>
        <w:rPr>
          <w:rFonts w:ascii="Arial" w:hAnsi="Arial" w:eastAsia="Arial" w:cs="Arial"/>
          <w:b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        </w:t>
      </w:r>
      <w:r>
        <w:rPr>
          <w:rFonts w:eastAsia="Arial" w:cs="Arial" w:ascii="Arial" w:hAnsi="Arial"/>
          <w:b/>
          <w:sz w:val="24"/>
        </w:rPr>
        <w:t>bizottság elnöke</w:t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sz w:val="24"/>
        <w:rFonts w:ascii="Arial" w:hAnsi="Arial" w:cs="Aria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5"/>
  <w:defaultTabStop w:val="245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suppressAutoHyphens w:val="true"/>
      <w:jc w:val="center"/>
      <w:outlineLvl w:val="1"/>
      <w:outlineLvl w:val="1"/>
    </w:pPr>
    <w:rPr>
      <w:rFonts w:ascii="Arial" w:hAnsi="Arial" w:cs="Tahoma"/>
      <w:b/>
      <w:sz w:val="22"/>
      <w:lang w:eastAsia="zh-CN"/>
    </w:rPr>
  </w:style>
  <w:style w:type="paragraph" w:styleId="Cmsor3">
    <w:name w:val="Címsor 3"/>
    <w:basedOn w:val="Cmsor"/>
    <w:pPr/>
    <w:rPr/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character" w:styleId="Szmozsjelek">
    <w:name w:val="Számozásjelek"/>
    <w:qFormat/>
    <w:rPr/>
  </w:style>
  <w:style w:type="character" w:styleId="WW8Num1z0">
    <w:name w:val="WW8Num1z0"/>
    <w:qFormat/>
    <w:rPr>
      <w:rFonts w:ascii="Arial" w:hAnsi="Arial" w:cs="Arial"/>
      <w:sz w:val="24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Normal"/>
    <w:next w:val="Szvegtrzs"/>
    <w:pPr>
      <w:spacing w:before="0" w:after="60"/>
      <w:jc w:val="center"/>
    </w:pPr>
    <w:rPr>
      <w:rFonts w:ascii="Arial" w:hAnsi="Arial" w:cs="Arial"/>
      <w:sz w:val="24"/>
      <w:szCs w:val="24"/>
    </w:rPr>
  </w:style>
  <w:style w:type="paragraph" w:styleId="Szvegtrzs3">
    <w:name w:val="Szövegtörzs 3"/>
    <w:basedOn w:val="Normal"/>
    <w:qFormat/>
    <w:pPr>
      <w:jc w:val="both"/>
    </w:pPr>
    <w:rPr>
      <w:rFonts w:ascii="Arial" w:hAnsi="Arial" w:cs="Tahoma"/>
      <w:sz w:val="24"/>
    </w:rPr>
  </w:style>
  <w:style w:type="paragraph" w:styleId="BodyText3">
    <w:name w:val="Body Text 3"/>
    <w:basedOn w:val="Normal"/>
    <w:qFormat/>
    <w:pPr>
      <w:widowControl w:val="false"/>
      <w:autoSpaceDE w:val="false"/>
    </w:pPr>
    <w:rPr>
      <w:rFonts w:ascii="Arial" w:hAnsi="Arial" w:eastAsia="Arial" w:cs="Tahoma"/>
      <w:b/>
      <w:sz w:val="24"/>
      <w:lang w:eastAsia="en-US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/>
    <w:rPr/>
  </w:style>
  <w:style w:type="paragraph" w:styleId="Cm">
    <w:name w:val="Cím"/>
    <w:basedOn w:val="Cmsor"/>
    <w:pPr/>
    <w:rPr/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989</TotalTime>
  <Application>LibreOffice/5.0.1.2$Windows_x86 LibreOffice_project/81898c9f5c0d43f3473ba111d7b351050be20261</Application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2014-06-02T14:53:24Z</dcterms:created>
  <dc:language>hu-HU</dc:language>
  <cp:lastPrinted>2015-10-07T08:22:18Z</cp:lastPrinted>
  <dcterms:modified xsi:type="dcterms:W3CDTF">2015-10-08T09:39:16Z</dcterms:modified>
  <cp:revision>57</cp:revision>
</cp:coreProperties>
</file>