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"/>
        <w:spacing w:before="240" w:after="120"/>
        <w:jc w:val="center"/>
        <w:rPr>
          <w:rFonts w:cs="Arial"/>
          <w:b/>
          <w:b/>
          <w:bCs/>
          <w:i/>
          <w:i/>
          <w:caps w:val="false"/>
          <w:smallCaps w:val="false"/>
          <w:sz w:val="30"/>
          <w:szCs w:val="30"/>
        </w:rPr>
      </w:pPr>
      <w:r>
        <w:rPr>
          <w:rFonts w:cs="Arial"/>
          <w:b/>
          <w:bCs/>
          <w:i/>
          <w:caps w:val="false"/>
          <w:smallCaps w:val="false"/>
          <w:sz w:val="30"/>
          <w:szCs w:val="30"/>
        </w:rPr>
        <w:t xml:space="preserve">  </w:t>
      </w:r>
      <w:r>
        <w:rPr>
          <w:rFonts w:cs="Arial"/>
          <w:b/>
          <w:bCs/>
          <w:i/>
          <w:caps w:val="false"/>
          <w:smallCaps w:val="false"/>
          <w:sz w:val="30"/>
          <w:szCs w:val="30"/>
        </w:rPr>
        <w:t xml:space="preserve">Fedőlap </w:t>
      </w:r>
    </w:p>
    <w:p>
      <w:pPr>
        <w:pStyle w:val="Cmsor"/>
        <w:jc w:val="center"/>
        <w:rPr/>
      </w:pPr>
      <w:r>
        <w:rPr>
          <w:rFonts w:cs="Arial"/>
          <w:b/>
          <w:i w:val="false"/>
          <w:iCs w:val="false"/>
          <w:sz w:val="26"/>
          <w:szCs w:val="26"/>
          <w:u w:val="none"/>
        </w:rPr>
        <w:t xml:space="preserve">Az előterjesztés </w:t>
      </w:r>
      <w:r>
        <w:rPr>
          <w:rFonts w:cs="Arial"/>
          <w:b/>
          <w:i w:val="false"/>
          <w:iCs w:val="false"/>
          <w:color w:val="000000"/>
          <w:sz w:val="26"/>
          <w:szCs w:val="26"/>
          <w:u w:val="none"/>
        </w:rPr>
        <w:t xml:space="preserve">közgyűlés </w:t>
      </w:r>
      <w:r>
        <w:rPr>
          <w:rFonts w:cs="Arial"/>
          <w:b/>
          <w:i w:val="false"/>
          <w:iCs w:val="false"/>
          <w:sz w:val="26"/>
          <w:szCs w:val="26"/>
          <w:u w:val="none"/>
        </w:rPr>
        <w:t>elé</w:t>
      </w:r>
      <w:r>
        <w:rPr>
          <w:rFonts w:cs="Arial"/>
          <w:b/>
          <w:i w:val="false"/>
          <w:iCs w:val="false"/>
          <w:color w:val="000080"/>
          <w:sz w:val="26"/>
          <w:szCs w:val="26"/>
          <w:u w:val="none"/>
        </w:rPr>
        <w:t xml:space="preserve"> </w:t>
      </w:r>
      <w:r>
        <w:rPr>
          <w:rFonts w:cs="Arial"/>
          <w:b/>
          <w:i w:val="false"/>
          <w:iCs w:val="false"/>
          <w:sz w:val="26"/>
          <w:szCs w:val="26"/>
          <w:u w:val="none"/>
        </w:rPr>
        <w:t>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auto"/>
          <w:sz w:val="26"/>
          <w:szCs w:val="26"/>
        </w:rPr>
      </w:pPr>
      <w:r>
        <w:rPr>
          <w:rFonts w:cs="Arial" w:ascii="Arial" w:hAnsi="Arial"/>
          <w:b/>
          <w:color w:val="auto"/>
          <w:sz w:val="26"/>
          <w:szCs w:val="26"/>
        </w:rPr>
        <w:t xml:space="preserve">Az előterjesztés tárgyalásának napja: 2015. </w:t>
      </w:r>
      <w:r>
        <w:rPr>
          <w:rFonts w:cs="Arial" w:ascii="Arial" w:hAnsi="Arial"/>
          <w:b/>
          <w:color w:val="auto"/>
          <w:sz w:val="26"/>
          <w:szCs w:val="26"/>
        </w:rPr>
        <w:t>október 15.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auto"/>
          <w:sz w:val="20"/>
          <w:szCs w:val="20"/>
        </w:rPr>
      </w:pPr>
      <w:r>
        <w:rPr>
          <w:rFonts w:cs="Arial" w:ascii="Arial" w:hAnsi="Arial"/>
          <w:b/>
          <w:color w:val="auto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color w:val="000000"/>
          <w:sz w:val="26"/>
          <w:szCs w:val="26"/>
        </w:rPr>
        <w:t xml:space="preserve">Javaslat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6"/>
          <w:szCs w:val="26"/>
          <w:u w:val="none"/>
          <w:lang w:eastAsia="hu-HU"/>
        </w:rPr>
        <w:t xml:space="preserve">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6"/>
          <w:szCs w:val="26"/>
          <w:u w:val="none"/>
          <w:lang w:eastAsia="hu-HU"/>
        </w:rPr>
        <w:t>Modern Művészetért Közalapítvány alapító okiratának módosítására, a közhasznú jogállás megkérésére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6"/>
          <w:szCs w:val="26"/>
          <w:u w:val="none"/>
          <w:lang w:eastAsia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6"/>
          <w:szCs w:val="26"/>
          <w:u w:val="none"/>
          <w:lang w:eastAsia="hu-HU"/>
        </w:rPr>
      </w:r>
    </w:p>
    <w:p>
      <w:pPr>
        <w:pStyle w:val="Normal"/>
        <w:tabs>
          <w:tab w:val="left" w:pos="2340" w:leader="none"/>
        </w:tabs>
        <w:rPr/>
      </w:pPr>
      <w:r>
        <w:rPr>
          <w:rFonts w:cs="Arial" w:ascii="Arial" w:hAnsi="Arial"/>
          <w:b/>
          <w:sz w:val="24"/>
          <w:szCs w:val="24"/>
          <w:u w:val="single"/>
        </w:rPr>
        <w:t>Előadók:</w:t>
      </w:r>
      <w:r>
        <w:rPr>
          <w:rFonts w:cs="Arial" w:ascii="Arial" w:hAnsi="Arial"/>
          <w:sz w:val="24"/>
          <w:szCs w:val="24"/>
        </w:rPr>
        <w:tab/>
        <w:t xml:space="preserve">az </w:t>
      </w:r>
      <w:r>
        <w:rPr>
          <w:rFonts w:cs="Arial" w:ascii="Arial" w:hAnsi="Arial"/>
          <w:color w:val="000000"/>
          <w:sz w:val="24"/>
          <w:szCs w:val="24"/>
        </w:rPr>
        <w:t>oktatási, kulturális, ifjúsági és sportbizottság elnöke</w:t>
      </w:r>
    </w:p>
    <w:p>
      <w:pPr>
        <w:pStyle w:val="Normal"/>
        <w:tabs>
          <w:tab w:val="left" w:pos="2340" w:leader="none"/>
        </w:tabs>
        <w:rPr/>
      </w:pPr>
      <w:r>
        <w:rPr>
          <w:rFonts w:cs="Arial" w:ascii="Arial" w:hAnsi="Arial"/>
          <w:color w:val="000000"/>
          <w:sz w:val="24"/>
          <w:szCs w:val="24"/>
        </w:rPr>
        <w:tab/>
      </w:r>
      <w:r>
        <w:rPr>
          <w:rFonts w:cs="Arial" w:ascii="Arial" w:hAnsi="Arial"/>
          <w:color w:val="auto"/>
          <w:sz w:val="24"/>
          <w:szCs w:val="24"/>
        </w:rPr>
        <w:t xml:space="preserve">az </w:t>
      </w:r>
      <w:r>
        <w:rPr>
          <w:rFonts w:cs="Arial" w:ascii="Arial" w:hAnsi="Arial"/>
          <w:color w:val="000000"/>
          <w:sz w:val="24"/>
          <w:szCs w:val="24"/>
        </w:rPr>
        <w:t>ügyrendi, igazgatási és jogi bizottság elnöke</w:t>
        <w:tab/>
      </w:r>
    </w:p>
    <w:p>
      <w:pPr>
        <w:pStyle w:val="Normal"/>
        <w:tabs>
          <w:tab w:val="left" w:pos="2340" w:leader="none"/>
        </w:tabs>
        <w:rPr/>
      </w:pPr>
      <w:r>
        <w:rPr>
          <w:rFonts w:cs="Arial" w:ascii="Arial" w:hAnsi="Arial"/>
          <w:b/>
          <w:sz w:val="24"/>
          <w:szCs w:val="24"/>
          <w:u w:val="single"/>
        </w:rPr>
        <w:t>Előkészítő:</w:t>
      </w:r>
      <w:r>
        <w:rPr>
          <w:rFonts w:cs="Arial" w:ascii="Arial" w:hAnsi="Arial"/>
          <w:b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>dr. Petánszki Lajos közgyűlési és informatikai osztály vezető</w:t>
      </w:r>
    </w:p>
    <w:p>
      <w:pPr>
        <w:pStyle w:val="Normal"/>
        <w:tabs>
          <w:tab w:val="left" w:pos="2340" w:leader="none"/>
        </w:tabs>
        <w:rPr/>
      </w:pPr>
      <w:r>
        <w:rPr>
          <w:rFonts w:cs="Arial" w:ascii="Arial" w:hAnsi="Arial"/>
          <w:b/>
          <w:bCs w:val="false"/>
          <w:color w:val="000000"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Bokor Zsuzsanna kulturális ügyintéző</w:t>
      </w:r>
    </w:p>
    <w:p>
      <w:pPr>
        <w:pStyle w:val="Normal"/>
        <w:tabs>
          <w:tab w:val="left" w:pos="2340" w:leader="none"/>
        </w:tabs>
        <w:rPr/>
      </w:pPr>
      <w:r>
        <w:rPr>
          <w:rFonts w:cs="Arial" w:ascii="Arial" w:hAnsi="Arial"/>
          <w:b/>
          <w:sz w:val="24"/>
          <w:szCs w:val="24"/>
          <w:u w:val="single"/>
        </w:rPr>
        <w:t xml:space="preserve">Meghívott: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             </w:t>
        <w:tab/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Gyöngyössy Csaba, a kuratórium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</w:r>
    </w:p>
    <w:p>
      <w:pPr>
        <w:pStyle w:val="Normal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oktatási, kulturális, ifjúsági és sport bizottság                         2015.</w:t>
      </w:r>
      <w:r>
        <w:rPr>
          <w:rFonts w:cs="Arial" w:ascii="Arial" w:hAnsi="Arial"/>
          <w:color w:val="auto"/>
          <w:sz w:val="24"/>
          <w:szCs w:val="24"/>
        </w:rPr>
        <w:t>10.13.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ügyrendi, igazgatási és jogi bizottság</w:t>
        <w:tab/>
        <w:tab/>
        <w:tab/>
        <w:tab/>
        <w:t>2015.</w:t>
      </w:r>
      <w:r>
        <w:rPr>
          <w:rFonts w:cs="Arial" w:ascii="Arial" w:hAnsi="Arial"/>
          <w:color w:val="auto"/>
          <w:sz w:val="24"/>
          <w:szCs w:val="24"/>
        </w:rPr>
        <w:t>10.13.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</w:r>
    </w:p>
    <w:p>
      <w:pPr>
        <w:pStyle w:val="Normal"/>
        <w:tabs>
          <w:tab w:val="left" w:pos="-5040" w:leader="none"/>
        </w:tabs>
        <w:jc w:val="both"/>
        <w:rPr/>
      </w:pPr>
      <w:r>
        <w:rPr>
          <w:rFonts w:cs="Arial" w:ascii="Arial" w:hAnsi="Arial"/>
          <w:b/>
          <w:sz w:val="24"/>
          <w:szCs w:val="24"/>
          <w:u w:val="single"/>
        </w:rPr>
        <w:t>A napirendi pont rövid tartalma: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2015. május 15-éig kell</w:t>
      </w:r>
      <w:r>
        <w:rPr>
          <w:rFonts w:cs="Arial" w:ascii="Arial" w:hAnsi="Arial"/>
          <w:sz w:val="24"/>
          <w:szCs w:val="24"/>
        </w:rPr>
        <w:t>ett</w:t>
      </w:r>
      <w:r>
        <w:rPr>
          <w:rFonts w:cs="Arial" w:ascii="Arial" w:hAnsi="Arial"/>
          <w:sz w:val="24"/>
          <w:szCs w:val="24"/>
        </w:rPr>
        <w:t xml:space="preserve"> a hatályos jogszabályok alapján újra megkérni a közalapítványok közhasznúságát, és kiegészíteni </w:t>
      </w:r>
      <w:r>
        <w:rPr>
          <w:rFonts w:cs="Arial" w:ascii="Arial" w:hAnsi="Arial"/>
          <w:sz w:val="24"/>
          <w:szCs w:val="24"/>
        </w:rPr>
        <w:t>az</w:t>
      </w:r>
      <w:r>
        <w:rPr>
          <w:rFonts w:cs="Arial" w:ascii="Arial" w:hAnsi="Arial"/>
          <w:sz w:val="24"/>
          <w:szCs w:val="24"/>
        </w:rPr>
        <w:t xml:space="preserve"> alap</w:t>
      </w:r>
      <w:r>
        <w:rPr>
          <w:rFonts w:cs="Arial" w:ascii="Arial" w:hAnsi="Arial"/>
          <w:sz w:val="24"/>
          <w:szCs w:val="24"/>
        </w:rPr>
        <w:t>í</w:t>
      </w:r>
      <w:r>
        <w:rPr>
          <w:rFonts w:cs="Arial" w:ascii="Arial" w:hAnsi="Arial"/>
          <w:sz w:val="24"/>
          <w:szCs w:val="24"/>
        </w:rPr>
        <w:t xml:space="preserve">tó okiratukat. </w:t>
      </w:r>
      <w:r>
        <w:rPr>
          <w:rFonts w:cs="Arial" w:ascii="Arial" w:hAnsi="Arial"/>
          <w:sz w:val="24"/>
          <w:szCs w:val="24"/>
        </w:rPr>
        <w:t xml:space="preserve">A Székesfehérvári Törvényszék hiánypótlásra szólította fel az alapítót, az alapító okiraton a kért módosításokat átvezettük, a közalapítvány </w:t>
      </w:r>
      <w:r>
        <w:rPr>
          <w:rFonts w:cs="Arial" w:ascii="Arial" w:hAnsi="Arial"/>
          <w:sz w:val="24"/>
          <w:szCs w:val="24"/>
        </w:rPr>
        <w:t>is korrigálta és kiegészítette a beszámolóit.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 napirendi pont előkészítőinek adatai:</w:t>
      </w:r>
    </w:p>
    <w:p>
      <w:pPr>
        <w:pStyle w:val="Normal"/>
        <w:tabs>
          <w:tab w:val="left" w:pos="2342" w:leader="none"/>
        </w:tabs>
        <w:jc w:val="both"/>
        <w:rPr/>
      </w:pPr>
      <w:r>
        <w:rPr>
          <w:rFonts w:cs="Arial" w:ascii="Arial" w:hAnsi="Arial"/>
          <w:sz w:val="24"/>
          <w:szCs w:val="24"/>
        </w:rPr>
        <w:t>Osztály neve:</w:t>
        <w:tab/>
      </w:r>
      <w:r>
        <w:rPr>
          <w:rFonts w:cs="Arial" w:ascii="Arial" w:hAnsi="Arial"/>
          <w:color w:val="000000"/>
          <w:sz w:val="24"/>
          <w:szCs w:val="24"/>
        </w:rPr>
        <w:t>Jogi és Szervezési Igazgatóság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Jogi, Szervezési és Intézményigazgatási Osztály</w:t>
      </w:r>
    </w:p>
    <w:p>
      <w:pPr>
        <w:pStyle w:val="Normal"/>
        <w:tabs>
          <w:tab w:val="left" w:pos="2342" w:leader="none"/>
        </w:tabs>
        <w:jc w:val="both"/>
        <w:rPr/>
      </w:pPr>
      <w:r>
        <w:rPr>
          <w:rFonts w:cs="Arial" w:ascii="Arial" w:hAnsi="Arial"/>
          <w:sz w:val="24"/>
          <w:szCs w:val="24"/>
        </w:rPr>
        <w:t>Ügyintéző neve:</w:t>
        <w:tab/>
      </w:r>
      <w:r>
        <w:rPr>
          <w:rFonts w:cs="Arial" w:ascii="Arial" w:hAnsi="Arial"/>
          <w:color w:val="000000"/>
          <w:sz w:val="24"/>
          <w:szCs w:val="24"/>
        </w:rPr>
        <w:t>Bokor Zsuzsanna</w:t>
      </w:r>
    </w:p>
    <w:p>
      <w:pPr>
        <w:pStyle w:val="Normal"/>
        <w:tabs>
          <w:tab w:val="left" w:pos="2342" w:leader="none"/>
        </w:tabs>
        <w:jc w:val="both"/>
        <w:rPr/>
      </w:pPr>
      <w:r>
        <w:rPr>
          <w:rFonts w:cs="Arial" w:ascii="Arial" w:hAnsi="Arial"/>
          <w:sz w:val="24"/>
          <w:szCs w:val="24"/>
        </w:rPr>
        <w:t>E-mail címe:</w:t>
        <w:tab/>
      </w:r>
      <w:r>
        <w:rPr>
          <w:rFonts w:cs="Arial" w:ascii="Arial" w:hAnsi="Arial"/>
          <w:color w:val="000000"/>
          <w:sz w:val="24"/>
          <w:szCs w:val="24"/>
        </w:rPr>
        <w:t>bokor</w:t>
      </w:r>
      <w:r>
        <w:rPr>
          <w:rFonts w:cs="Arial" w:ascii="Arial" w:hAnsi="Arial"/>
          <w:sz w:val="24"/>
          <w:szCs w:val="24"/>
        </w:rPr>
        <w:t>@pmh.dunanet.hu</w:t>
      </w:r>
    </w:p>
    <w:p>
      <w:pPr>
        <w:pStyle w:val="Normal"/>
        <w:tabs>
          <w:tab w:val="left" w:pos="2342" w:leader="none"/>
        </w:tabs>
        <w:jc w:val="both"/>
        <w:rPr/>
      </w:pPr>
      <w:r>
        <w:rPr>
          <w:rFonts w:cs="Arial" w:ascii="Arial" w:hAnsi="Arial"/>
          <w:sz w:val="24"/>
          <w:szCs w:val="24"/>
        </w:rPr>
        <w:t>Telefonszáma:</w:t>
        <w:tab/>
        <w:t>06-25/</w:t>
      </w:r>
      <w:r>
        <w:rPr>
          <w:rFonts w:cs="Arial" w:ascii="Arial" w:hAnsi="Arial"/>
          <w:color w:val="auto"/>
          <w:sz w:val="24"/>
          <w:szCs w:val="24"/>
        </w:rPr>
        <w:t>544-151</w:t>
      </w:r>
    </w:p>
    <w:p>
      <w:pPr>
        <w:pStyle w:val="Normal"/>
        <w:tabs>
          <w:tab w:val="left" w:pos="2342" w:leader="none"/>
        </w:tabs>
        <w:jc w:val="both"/>
        <w:rPr/>
      </w:pPr>
      <w:r>
        <w:rPr>
          <w:rFonts w:cs="Arial" w:ascii="Arial" w:hAnsi="Arial"/>
          <w:sz w:val="24"/>
          <w:szCs w:val="24"/>
        </w:rPr>
        <w:t>Iktatószám:</w:t>
        <w:tab/>
      </w:r>
      <w:r>
        <w:rPr>
          <w:rFonts w:cs="Arial" w:ascii="Arial" w:hAnsi="Arial"/>
          <w:sz w:val="24"/>
          <w:szCs w:val="24"/>
        </w:rPr>
        <w:t>12810-</w:t>
      </w:r>
      <w:r>
        <w:rPr>
          <w:rFonts w:cs="Arial" w:ascii="Arial" w:hAnsi="Arial"/>
          <w:sz w:val="24"/>
          <w:szCs w:val="24"/>
        </w:rPr>
        <w:t>20</w:t>
      </w:r>
      <w:r>
        <w:rPr>
          <w:rFonts w:cs="Arial" w:ascii="Arial" w:hAnsi="Arial"/>
          <w:sz w:val="24"/>
          <w:szCs w:val="24"/>
        </w:rPr>
        <w:t>/</w:t>
      </w:r>
      <w:r>
        <w:rPr>
          <w:rFonts w:cs="Arial" w:ascii="Arial" w:hAnsi="Arial"/>
          <w:color w:val="auto"/>
          <w:sz w:val="24"/>
          <w:szCs w:val="24"/>
        </w:rPr>
        <w:t>2015.</w:t>
      </w:r>
    </w:p>
    <w:p>
      <w:pPr>
        <w:pStyle w:val="Normal"/>
        <w:tabs>
          <w:tab w:val="left" w:pos="4500" w:leader="none"/>
        </w:tabs>
        <w:jc w:val="both"/>
        <w:rPr/>
      </w:pPr>
      <w:r>
        <w:rPr>
          <w:rFonts w:cs="Arial" w:ascii="Arial" w:hAnsi="Arial"/>
          <w:sz w:val="24"/>
          <w:szCs w:val="24"/>
        </w:rPr>
        <w:t>Előkészítő aláírása:</w:t>
        <w:tab/>
      </w:r>
      <w:r>
        <w:rPr>
          <w:rFonts w:cs="Arial" w:ascii="Arial" w:hAnsi="Arial"/>
          <w:color w:val="auto"/>
          <w:sz w:val="24"/>
          <w:szCs w:val="24"/>
        </w:rPr>
        <w:t xml:space="preserve">Bokor Zsuzsanna </w:t>
      </w:r>
      <w:r>
        <w:rPr>
          <w:rFonts w:cs="Arial" w:ascii="Arial" w:hAnsi="Arial"/>
          <w:color w:val="auto"/>
          <w:sz w:val="24"/>
          <w:szCs w:val="24"/>
        </w:rPr>
        <w:t>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Igazgató / Osztályvezető aláírása:</w:t>
        <w:tab/>
        <w:t xml:space="preserve">Dr. </w:t>
      </w:r>
      <w:r>
        <w:rPr>
          <w:rFonts w:cs="Arial" w:ascii="Arial" w:hAnsi="Arial"/>
          <w:color w:val="auto"/>
          <w:sz w:val="24"/>
          <w:szCs w:val="24"/>
        </w:rPr>
        <w:t>Petánszki Lajos sk.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 törvényességi ellenőrzésre vonatkozó adatok: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Törvényességi ellenőrzést végző személy:</w:t>
        <w:tab/>
      </w:r>
    </w:p>
    <w:p>
      <w:pPr>
        <w:pStyle w:val="Normal"/>
        <w:tabs>
          <w:tab w:val="left" w:pos="5580" w:leader="none"/>
        </w:tabs>
        <w:jc w:val="both"/>
        <w:rPr/>
      </w:pPr>
      <w:r>
        <w:rPr>
          <w:rFonts w:cs="Arial" w:ascii="Arial" w:hAnsi="Arial"/>
          <w:sz w:val="24"/>
          <w:szCs w:val="24"/>
        </w:rPr>
        <w:t>Leadás dátuma:</w:t>
        <w:tab/>
      </w:r>
      <w:r>
        <w:rPr>
          <w:rFonts w:cs="Arial" w:ascii="Arial" w:hAnsi="Arial"/>
          <w:color w:val="auto"/>
          <w:sz w:val="24"/>
          <w:szCs w:val="24"/>
        </w:rPr>
        <w:t>2015.</w:t>
      </w:r>
      <w:r>
        <w:rPr>
          <w:rFonts w:cs="Arial" w:ascii="Arial" w:hAnsi="Arial"/>
          <w:color w:val="auto"/>
          <w:sz w:val="24"/>
          <w:szCs w:val="24"/>
        </w:rPr>
        <w:t>10.</w:t>
      </w:r>
      <w:r>
        <w:rPr>
          <w:rFonts w:cs="Arial" w:ascii="Arial" w:hAnsi="Arial"/>
          <w:color w:val="auto"/>
          <w:sz w:val="24"/>
          <w:szCs w:val="24"/>
        </w:rPr>
        <w:t>09.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Ellenőrzés dátuma:</w:t>
        <w:tab/>
        <w:t>2015.</w:t>
      </w:r>
      <w:r>
        <w:rPr>
          <w:rFonts w:cs="Arial" w:ascii="Arial" w:hAnsi="Arial"/>
          <w:color w:val="auto"/>
          <w:sz w:val="24"/>
          <w:szCs w:val="24"/>
        </w:rPr>
        <w:t>10.09.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Törvényességi észrevétel:</w:t>
        <w:tab/>
        <w:t>Van</w:t>
      </w:r>
      <w:r>
        <w:rPr>
          <w:rFonts w:cs="Arial" w:ascii="Arial" w:hAnsi="Arial"/>
          <w:color w:val="auto"/>
          <w:sz w:val="24"/>
          <w:szCs w:val="24"/>
          <w:u w:val="none"/>
        </w:rPr>
        <w:t>/</w:t>
      </w:r>
      <w:r>
        <w:rPr>
          <w:rFonts w:cs="Arial" w:ascii="Arial" w:hAnsi="Arial"/>
          <w:color w:val="auto"/>
          <w:sz w:val="24"/>
          <w:szCs w:val="24"/>
          <w:u w:val="single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cs="Arial" w:ascii="Arial" w:hAnsi="Arial"/>
          <w:color w:val="auto"/>
          <w:sz w:val="24"/>
          <w:szCs w:val="24"/>
        </w:rPr>
        <w:t>Amennyiben van:</w:t>
      </w:r>
    </w:p>
    <w:p>
      <w:pPr>
        <w:pStyle w:val="Normal"/>
        <w:tabs>
          <w:tab w:val="left" w:pos="-2520" w:leader="none"/>
        </w:tabs>
        <w:jc w:val="both"/>
        <w:rPr/>
      </w:pPr>
      <w:r>
        <w:rPr>
          <w:rFonts w:cs="Arial" w:ascii="Arial" w:hAnsi="Arial"/>
          <w:b w:val="false"/>
          <w:bCs w:val="false"/>
          <w:color w:val="000000"/>
        </w:rPr>
        <w:t xml:space="preserve">Az elfogadáshoz szükséges szavazati arány: 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   egyszerű /</w:t>
      </w:r>
      <w:r>
        <w:rPr>
          <w:rFonts w:cs="Arial" w:ascii="Arial" w:hAnsi="Arial"/>
          <w:b w:val="false"/>
          <w:bCs w:val="false"/>
          <w:color w:val="000000"/>
          <w:u w:val="single"/>
        </w:rPr>
        <w:t xml:space="preserve"> minősített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tabs>
          <w:tab w:val="left" w:pos="5580" w:leader="none"/>
        </w:tabs>
        <w:jc w:val="both"/>
        <w:rPr/>
      </w:pPr>
      <w:r>
        <w:rPr>
          <w:rFonts w:cs="Arial" w:ascii="Arial" w:hAnsi="Arial"/>
          <w:b w:val="false"/>
          <w:bCs w:val="false"/>
          <w:sz w:val="28"/>
          <w:szCs w:val="28"/>
          <w:u w:val="single"/>
        </w:rPr>
        <w:t>A tárgyalás módja:</w:t>
      </w:r>
      <w:r>
        <w:rPr>
          <w:rFonts w:cs="Arial" w:ascii="Arial" w:hAnsi="Arial"/>
          <w:b w:val="false"/>
          <w:bCs w:val="false"/>
          <w:sz w:val="28"/>
          <w:szCs w:val="28"/>
        </w:rPr>
        <w:tab/>
      </w:r>
      <w:r>
        <w:rPr>
          <w:rFonts w:cs="Arial" w:ascii="Arial" w:hAnsi="Arial"/>
          <w:b w:val="false"/>
          <w:bCs w:val="false"/>
          <w:color w:val="000000"/>
          <w:sz w:val="28"/>
          <w:szCs w:val="28"/>
        </w:rPr>
        <w:t>Nyílt</w:t>
      </w:r>
      <w:r>
        <w:rPr>
          <w:rFonts w:cs="Arial" w:ascii="Arial" w:hAnsi="Arial"/>
          <w:b w:val="false"/>
          <w:bCs w:val="false"/>
          <w:color w:val="000080"/>
          <w:sz w:val="28"/>
          <w:szCs w:val="28"/>
        </w:rPr>
        <w:t xml:space="preserve"> </w:t>
      </w:r>
      <w:r>
        <w:rPr>
          <w:rFonts w:cs="Arial" w:ascii="Arial" w:hAnsi="Arial"/>
          <w:b w:val="false"/>
          <w:bCs w:val="false"/>
          <w:sz w:val="28"/>
          <w:szCs w:val="28"/>
        </w:rPr>
        <w:t>ülés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Normal"/>
        <w:tabs>
          <w:tab w:val="left" w:pos="-5040" w:leader="none"/>
        </w:tabs>
        <w:autoSpaceDE w:val="false"/>
        <w:spacing w:lineRule="atLeast" w:line="100" w:before="0" w:after="120"/>
        <w:jc w:val="both"/>
        <w:rPr/>
      </w:pP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Egyéb megjegyzések:</w:t>
      </w: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1134" w:top="1693" w:footer="1134" w:bottom="1648" w:gutter="0"/>
          <w:pgNumType w:fmt="decimal"/>
          <w:formProt w:val="false"/>
          <w:textDirection w:val="lrTb"/>
        </w:sectPr>
        <w:pStyle w:val="Normal"/>
        <w:tabs>
          <w:tab w:val="left" w:pos="-5040" w:leader="none"/>
        </w:tabs>
        <w:autoSpaceDE w:val="false"/>
        <w:spacing w:lineRule="atLeast" w:line="100" w:before="0" w:after="12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JAVASLAT 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Modern Művészetért Közalapítvány alapító okiratának módosítására, a közhasznú jogállás megkérésére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Tisztelt Közgyűlés!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-5040" w:leader="none"/>
        </w:tabs>
        <w:autoSpaceDE w:val="false"/>
        <w:spacing w:lineRule="atLeast" w:line="100" w:before="0" w:after="12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1990-ben alapította a Dunaújvárosi Tanács a Modern Művészetért Alapítványt, amelyből 1994-ben hozta létre a Modern Művészetért Közalapítványt. (A továbbiakban: Közalapítvány)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Közalapítvány 2014. május 31-éig kiemelkedően közhasznú jogállású szervezet volt,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hiszen olyan feladatot lát el, amely a korábbi jogszabályok szerint is az önkormányzatok kötelező feladata volt (a hatályos,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2005. évi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alapító okirat az előterjesztés</w:t>
      </w:r>
      <w:r>
        <w:rPr>
          <w:rFonts w:eastAsia="Arial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1. számú melléklete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).</w:t>
      </w:r>
    </w:p>
    <w:p>
      <w:pPr>
        <w:pStyle w:val="Normal"/>
        <w:tabs>
          <w:tab w:val="left" w:pos="-5040" w:leader="none"/>
        </w:tabs>
        <w:autoSpaceDE w:val="false"/>
        <w:spacing w:lineRule="atLeast" w:line="100" w:before="0" w:after="120"/>
        <w:jc w:val="both"/>
        <w:rPr/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Az egyesülési jogról, a közhasznú jogállásról, valamint a civil szervezetek működéséről és </w:t>
      </w:r>
      <w:r>
        <w:rPr>
          <w:rFonts w:eastAsia="Times New Roman" w:ascii="Arial" w:hAnsi="Arial"/>
          <w:sz w:val="22"/>
        </w:rPr>
        <w:t xml:space="preserve">támogatásáról szóló </w:t>
      </w:r>
      <w:r>
        <w:rPr>
          <w:rFonts w:eastAsia="Times New Roman" w:ascii="Arial" w:hAnsi="Arial"/>
          <w:color w:val="000000"/>
          <w:sz w:val="22"/>
          <w:lang w:eastAsia="hu-HU"/>
        </w:rPr>
        <w:t xml:space="preserve">2011. évi CLXXV. törvény (továbbiakban: Ectv.) 75. § (5) bekezdése értelmében </w:t>
      </w:r>
      <w:r>
        <w:rPr>
          <w:rFonts w:eastAsia="Arial" w:ascii="Arial" w:hAnsi="Arial"/>
          <w:color w:val="000000"/>
          <w:sz w:val="22"/>
          <w:lang w:eastAsia="hu-HU"/>
        </w:rPr>
        <w:t>a</w:t>
      </w:r>
      <w:r>
        <w:rPr>
          <w:rFonts w:eastAsia="Times New Roman" w:ascii="Arial" w:hAnsi="Arial"/>
          <w:sz w:val="22"/>
        </w:rPr>
        <w:t>z e törvény hatályba lépése előtt nyilvántartásba vett közhasznú, illetve kiemelkedően közhasznú jogállású szervezet az e törvény szerinti feltételeknek való megfelelése esetén 2014. május 31. napjáig kezdeményezhe</w:t>
      </w:r>
      <w:r>
        <w:rPr>
          <w:rFonts w:eastAsia="Times New Roman" w:ascii="Arial" w:hAnsi="Arial"/>
          <w:sz w:val="22"/>
        </w:rPr>
        <w:t>tte</w:t>
      </w:r>
      <w:r>
        <w:rPr>
          <w:rFonts w:eastAsia="Times New Roman" w:ascii="Arial" w:hAnsi="Arial"/>
          <w:sz w:val="22"/>
        </w:rPr>
        <w:t xml:space="preserve"> az e törvénynek megfelelő közhasznúsági nyilvántartásba vételét. 2014. június 1. napjától csak az e törvény szerint közhasznúsági nyilvántartásba vett szervezet jogosult a közhasznú megjelölés használatára és a közhasznú jogálláshoz kapcsolódó kedvezmények igénybevételére. </w:t>
      </w:r>
    </w:p>
    <w:p>
      <w:pPr>
        <w:pStyle w:val="Normal"/>
        <w:tabs>
          <w:tab w:val="left" w:pos="-5040" w:leader="none"/>
        </w:tabs>
        <w:autoSpaceDE w:val="false"/>
        <w:spacing w:lineRule="atLeast" w:line="100" w:before="0" w:after="12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2014. május 29-én a Közgyűlés a </w:t>
      </w:r>
      <w:r>
        <w:rPr>
          <w:rFonts w:eastAsia="Arial" w:cs="Arial" w:ascii="Arial CE" w:hAnsi="Arial CE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183/2014. (V.29.) határozatával döntött a Modern Művészetért Közalapítvány alapító okiratának módosításáról, a közhasznú jogállás megkéréséről, majd a </w:t>
      </w: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225/2014. (VI.19.) határozatával módosította, kiegészítette korábbi döntését.</w:t>
      </w:r>
      <w:r>
        <w:rPr>
          <w:rFonts w:eastAsia="Arial" w:cs="Arial" w:ascii="Arial CE" w:hAnsi="Arial CE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</w:p>
    <w:p>
      <w:pPr>
        <w:pStyle w:val="Normal"/>
        <w:tabs>
          <w:tab w:val="left" w:pos="-5040" w:leader="none"/>
        </w:tabs>
        <w:autoSpaceDE w:val="false"/>
        <w:spacing w:lineRule="atLeast" w:line="100" w:before="0" w:after="120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Székesfehérvári Törvényszék 2014. augusztus 14-én kelt, augusztus 19-én megérkezett végzésében törölte a szervezet közhasznú jogállását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2014. június 1. napjától, mivel az akkor hatályos, Ectv. 32. § (1) bekezdése kimondta, hogy közhasznú szervezetté civil szervezet minősíthető, a 2. § 6. pontja értelmében pedig a közalapítvány nem civil szervezet, valamint az akkor hatályos más törvények sem tették lehetővé a közalapítványok részére a közhasznú jogállás megszerzését.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Közalapítvány fellebbezett a Székesfehérvári Törvényszéknél,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így a döntés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Fővárosi Ítélőtábla végzését figyelembe véve október 14-ei dátummal vált hatályossá</w:t>
      </w:r>
      <w:r>
        <w:rPr>
          <w:rFonts w:eastAsia="MyriadPro-Bold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.</w:t>
      </w:r>
    </w:p>
    <w:p>
      <w:pPr>
        <w:pStyle w:val="Normal"/>
        <w:autoSpaceDE w:val="false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Az államháztartásról szóló 1992. évi XXXVII. törvény és egyes kapcsolódó törvények módosításáról szóló 2006. évi LXV. törvény 1. § (3) bekezdése lehetővé teszi a közhasznú jogállás megszerzését a közalapítvány részére, melyet 2015. május 15. napjáig lehet</w:t>
      </w:r>
      <w:r>
        <w:rPr>
          <w:rFonts w:ascii="Arial" w:hAnsi="Arial"/>
          <w:sz w:val="22"/>
        </w:rPr>
        <w:t>ett</w:t>
      </w:r>
      <w:r>
        <w:rPr>
          <w:rFonts w:ascii="Arial" w:hAnsi="Arial"/>
          <w:sz w:val="22"/>
        </w:rPr>
        <w:t xml:space="preserve"> kérelmezni.</w:t>
      </w:r>
    </w:p>
    <w:p>
      <w:pPr>
        <w:pStyle w:val="Normal"/>
        <w:autoSpaceDE w:val="false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 9. § (1) bekezdése szerint azt az e törvény szerinti közalapítványt, amely 2014. május 31. napján közhasznú jogállással rendelkezett, és a Civil törvény szerinti közhasznúsági nyilvántartásba vétel iránti kérelmét erre is hivatkozással nyújtott be 2015. május 15. napjáig, közhasznú szervezetnek kell tekinteni, ha utóbb e kérelem alapján a bíróság a közhasznú jogállást megállapítja és azt a nyilvántartásba bejegyzi.</w:t>
      </w:r>
    </w:p>
    <w:p>
      <w:pPr>
        <w:pStyle w:val="Normal"/>
        <w:autoSpaceDE w:val="false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tabs>
          <w:tab w:val="left" w:pos="-2520" w:leader="none"/>
        </w:tabs>
        <w:autoSpaceDE w:val="false"/>
        <w:jc w:val="both"/>
        <w:rPr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civil szervezetek bírósági nyilvántartásáról és az ezzel összefüggő eljárási szabályokról szóló 2011. évi CLXXXI. törvény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(továbbiakban: civil törvény)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44. §-a értelmében az alapítványok közhasznúsága ügyében az alapítónak kell eljárnia.</w:t>
      </w:r>
    </w:p>
    <w:p>
      <w:pPr>
        <w:pStyle w:val="Normal"/>
        <w:tabs>
          <w:tab w:val="left" w:pos="-2520" w:leader="none"/>
        </w:tabs>
        <w:autoSpaceDE w:val="false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autoSpaceDE w:val="false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Áprilisban </w:t>
      </w:r>
      <w:r>
        <w:rPr>
          <w:rFonts w:ascii="Arial" w:hAnsi="Arial"/>
          <w:sz w:val="22"/>
          <w:szCs w:val="22"/>
        </w:rPr>
        <w:t>meg</w:t>
      </w:r>
      <w:r>
        <w:rPr>
          <w:rFonts w:ascii="Arial" w:hAnsi="Arial"/>
          <w:sz w:val="22"/>
          <w:szCs w:val="22"/>
        </w:rPr>
        <w:t xml:space="preserve">tárgyalta a közgyűlés az </w:t>
      </w:r>
      <w:r>
        <w:rPr>
          <w:rFonts w:ascii="Arial" w:hAnsi="Arial"/>
          <w:sz w:val="22"/>
          <w:szCs w:val="22"/>
        </w:rPr>
        <w:t>alapító okirat módosításáról szóló újabb</w:t>
      </w:r>
      <w:r>
        <w:rPr>
          <w:rFonts w:ascii="Arial" w:hAnsi="Arial"/>
          <w:sz w:val="22"/>
          <w:szCs w:val="22"/>
        </w:rPr>
        <w:t xml:space="preserve"> előterjesztést, és határidőben benyújtásra került a módosított alapító okirat. A Székesfehérvári Törvényszék </w:t>
      </w:r>
      <w:r>
        <w:rPr>
          <w:rFonts w:ascii="Arial" w:hAnsi="Arial"/>
          <w:sz w:val="22"/>
          <w:szCs w:val="22"/>
        </w:rPr>
        <w:t>augusztusban</w:t>
      </w:r>
      <w:r>
        <w:rPr>
          <w:rFonts w:ascii="Arial" w:hAnsi="Arial"/>
          <w:sz w:val="22"/>
          <w:szCs w:val="22"/>
        </w:rPr>
        <w:t xml:space="preserve"> hiánypótlásra szólította fel az alapítót. (Lásd </w:t>
      </w:r>
      <w:r>
        <w:rPr>
          <w:rFonts w:ascii="Arial" w:hAnsi="Arial"/>
          <w:b/>
          <w:bCs/>
          <w:sz w:val="22"/>
          <w:szCs w:val="22"/>
        </w:rPr>
        <w:t>2. számú</w:t>
      </w:r>
      <w:r>
        <w:rPr>
          <w:rFonts w:ascii="Arial" w:hAnsi="Arial"/>
          <w:sz w:val="22"/>
          <w:szCs w:val="22"/>
        </w:rPr>
        <w:t xml:space="preserve"> melléklet)</w:t>
      </w:r>
    </w:p>
    <w:p>
      <w:pPr>
        <w:pStyle w:val="Normal"/>
        <w:autoSpaceDE w:val="false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-5040" w:leader="none"/>
        </w:tabs>
        <w:autoSpaceDE w:val="false"/>
        <w:spacing w:lineRule="atLeast" w:line="100" w:before="0" w:after="12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végzés 1-6. pontja nem az alapító okirat szövegére, hanem a beküldött mellékletekre vonatkozik:</w:t>
      </w:r>
    </w:p>
    <w:p>
      <w:pPr>
        <w:pStyle w:val="Normal"/>
        <w:numPr>
          <w:ilvl w:val="0"/>
          <w:numId w:val="2"/>
        </w:numPr>
        <w:tabs>
          <w:tab w:val="left" w:pos="-5040" w:leader="none"/>
        </w:tabs>
        <w:autoSpaceDE w:val="false"/>
        <w:spacing w:lineRule="atLeast" w:line="100" w:before="0" w:after="12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Az ügyfélkapun keresztül kell benyújtani a dokumentumokat, az eljáró munkatárs erről szóló felhatalmazását kiegészítettük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végzésben szereplő mondattal.</w:t>
      </w:r>
    </w:p>
    <w:p>
      <w:pPr>
        <w:pStyle w:val="Normal"/>
        <w:numPr>
          <w:ilvl w:val="0"/>
          <w:numId w:val="2"/>
        </w:numPr>
        <w:tabs>
          <w:tab w:val="left" w:pos="-5040" w:leader="none"/>
        </w:tabs>
        <w:autoSpaceDE w:val="false"/>
        <w:spacing w:lineRule="atLeast" w:line="100" w:before="0" w:after="12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Nyilatkozat készült arról, hogy a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közhasznúsági nyilvántartásba vétele iránti kérelmet </w:t>
      </w:r>
      <w:r>
        <w:rPr>
          <w:rFonts w:eastAsia="Times New Roman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eastAsia="hu-HU"/>
        </w:rPr>
        <w:t>az államháztartásról szóló 1992. évi XXXVIII. törvény és egyes kapcsolódó törvények módosításáról szóló 2006. évi. LXV. törvény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9.§. (1) bekezdésére figyelemmel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nyújt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otta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be az alapító.</w:t>
      </w:r>
    </w:p>
    <w:p>
      <w:pPr>
        <w:pStyle w:val="Normal"/>
        <w:numPr>
          <w:ilvl w:val="0"/>
          <w:numId w:val="2"/>
        </w:numPr>
        <w:tabs>
          <w:tab w:val="left" w:pos="-5040" w:leader="none"/>
        </w:tabs>
        <w:autoSpaceDE w:val="false"/>
        <w:spacing w:lineRule="atLeast" w:line="100" w:before="0" w:after="12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PK -102V nyomtatványban nem kérjük a számlaszám törlését, és bejegyzését.</w:t>
      </w:r>
    </w:p>
    <w:p>
      <w:pPr>
        <w:pStyle w:val="Normal"/>
        <w:numPr>
          <w:ilvl w:val="0"/>
          <w:numId w:val="2"/>
        </w:numPr>
        <w:tabs>
          <w:tab w:val="left" w:pos="-5040" w:leader="none"/>
        </w:tabs>
        <w:autoSpaceDE w:val="false"/>
        <w:spacing w:lineRule="atLeast" w:line="100" w:before="0" w:after="12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Az egyik kuratóriumi tag lakcímének megváltozását feltüntetjük a PK -102V nyomtatvány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E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mellékleteként.</w:t>
      </w:r>
    </w:p>
    <w:p>
      <w:pPr>
        <w:pStyle w:val="Normal"/>
        <w:numPr>
          <w:ilvl w:val="0"/>
          <w:numId w:val="2"/>
        </w:numPr>
        <w:tabs>
          <w:tab w:val="left" w:pos="-5040" w:leader="none"/>
        </w:tabs>
        <w:autoSpaceDE w:val="false"/>
        <w:spacing w:lineRule="atLeast" w:line="100" w:before="0" w:after="12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bírósági honlapon megadott minta alapján becsatoljuk az ellenőrző szerv tagjainak új nyilatkozatát, valamint a korábbi tag lemondó nyilatkozatát is.</w:t>
      </w:r>
    </w:p>
    <w:p>
      <w:pPr>
        <w:pStyle w:val="Normal"/>
        <w:numPr>
          <w:ilvl w:val="0"/>
          <w:numId w:val="2"/>
        </w:numPr>
        <w:tabs>
          <w:tab w:val="left" w:pos="-5040" w:leader="none"/>
        </w:tabs>
        <w:autoSpaceDE w:val="false"/>
        <w:spacing w:lineRule="atLeast" w:line="100" w:before="0" w:after="12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Köz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alapítvány a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2012. és 2013. évi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beszámolókat javította,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továbbá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csatolta az önkéntesekkel kötött szerződéseket, és az EMMI határozatot.</w:t>
      </w:r>
    </w:p>
    <w:p>
      <w:pPr>
        <w:pStyle w:val="Normal"/>
        <w:numPr>
          <w:ilvl w:val="0"/>
          <w:numId w:val="2"/>
        </w:numPr>
        <w:tabs>
          <w:tab w:val="left" w:pos="-5040" w:leader="none"/>
        </w:tabs>
        <w:autoSpaceDE w:val="false"/>
        <w:spacing w:lineRule="atLeast" w:line="100" w:before="0" w:after="120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végzés 7. pontja az alapító okirat kiegészítését, pontosítását, javítását írta elő.</w:t>
      </w:r>
    </w:p>
    <w:p>
      <w:pPr>
        <w:pStyle w:val="Normal"/>
        <w:tabs>
          <w:tab w:val="left" w:pos="-2520" w:leader="none"/>
        </w:tabs>
        <w:autoSpaceDE w:val="false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Az alapító okiraton átvezettük a kért módosításokat, beidéztük a Ptk. és a civil törvény megjelölt szakaszait.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eastAsia="MyriadPro-Light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autoSpaceDE w:val="false"/>
        <w:jc w:val="both"/>
        <w:rPr>
          <w:rFonts w:ascii="Arial" w:hAnsi="Arial"/>
        </w:rPr>
      </w:pPr>
      <w:r>
        <w:rPr>
          <w:rFonts w:eastAsia="Times New Roman" w:ascii="Arial" w:hAnsi="Arial"/>
          <w:sz w:val="22"/>
        </w:rPr>
        <w:t xml:space="preserve">Tájékoztatjuk a Tisztelt Közgyűlést, hogy az Alapító Okiratban  </w:t>
      </w:r>
      <w:r>
        <w:rPr>
          <w:rFonts w:eastAsia="Times New Roman" w:ascii="Arial" w:hAnsi="Arial"/>
          <w:sz w:val="22"/>
        </w:rPr>
        <w:t>(</w:t>
      </w:r>
      <w:r>
        <w:rPr>
          <w:rFonts w:eastAsia="Times New Roman" w:ascii="Arial" w:hAnsi="Arial"/>
          <w:b/>
          <w:bCs/>
          <w:sz w:val="22"/>
        </w:rPr>
        <w:t>3. számú</w:t>
      </w:r>
      <w:r>
        <w:rPr>
          <w:rFonts w:eastAsia="Times New Roman" w:ascii="Arial" w:hAnsi="Arial"/>
          <w:sz w:val="22"/>
        </w:rPr>
        <w:t xml:space="preserve"> melléklet) </w:t>
      </w:r>
      <w:r>
        <w:rPr>
          <w:rFonts w:eastAsia="Times New Roman" w:ascii="Arial" w:hAnsi="Arial"/>
          <w:b w:val="false"/>
          <w:bCs w:val="false"/>
          <w:sz w:val="22"/>
        </w:rPr>
        <w:t>vastag betűvel szedtük a jelen módosításokat annak érdekében, hogy könnyebben áttekinthetők legyenek a változtatások.</w:t>
      </w:r>
    </w:p>
    <w:p>
      <w:pPr>
        <w:pStyle w:val="Normal"/>
        <w:autoSpaceDE w:val="false"/>
        <w:jc w:val="both"/>
        <w:rPr>
          <w:rFonts w:eastAsia="Times New Roman"/>
          <w:b/>
          <w:b/>
          <w:sz w:val="22"/>
        </w:rPr>
      </w:pPr>
      <w:r>
        <w:rPr>
          <w:rFonts w:eastAsia="Times New Roman"/>
          <w:b/>
          <w:sz w:val="22"/>
        </w:rPr>
      </w:r>
    </w:p>
    <w:p>
      <w:pPr>
        <w:pStyle w:val="Normal"/>
        <w:tabs>
          <w:tab w:val="left" w:pos="-5040" w:leader="none"/>
        </w:tabs>
        <w:autoSpaceDE w:val="false"/>
        <w:spacing w:lineRule="atLeast" w:line="100" w:before="0" w:after="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Az előterjesztést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az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oktatási, kulturális, ifjúsági és sportbizottság,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és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az ügyrendi, igazgatási és jogi bizottság</w:t>
      </w:r>
      <w:r>
        <w:rPr>
          <w:rStyle w:val="Erf5shangsfalyoze1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zxx"/>
        </w:rPr>
        <w:t xml:space="preserve"> </w:t>
      </w:r>
      <w:r>
        <w:rPr>
          <w:rStyle w:val="Erf5shangsfalyoze1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zxx"/>
        </w:rPr>
        <w:t>a közgyűlési előterjesztések postázása után tárgyalta, ezért a bizottsági vélemények ismertetésére a közgyűlés ülésén, szóban kerül sor.</w:t>
      </w:r>
    </w:p>
    <w:p>
      <w:pPr>
        <w:pStyle w:val="Normal"/>
        <w:tabs>
          <w:tab w:val="left" w:pos="-5040" w:leader="none"/>
        </w:tabs>
        <w:autoSpaceDE w:val="false"/>
        <w:spacing w:lineRule="atLeast" w:line="100" w:before="0" w:after="0"/>
        <w:ind w:left="0" w:right="0" w:hanging="0"/>
        <w:jc w:val="both"/>
        <w:rPr>
          <w:rStyle w:val="Erf5shangsfalyoze1s"/>
          <w:rFonts w:eastAsia="Arial" w:cs="Arial"/>
          <w:b w:val="false"/>
          <w:b w:val="false"/>
          <w:spacing w:val="-2"/>
          <w:position w:val="2"/>
          <w:lang w:eastAsia="zxx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-5040" w:leader="none"/>
        </w:tabs>
        <w:autoSpaceDE w:val="false"/>
        <w:spacing w:lineRule="atLeast" w:line="100" w:before="0" w:after="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Style w:val="Erf5shangsfalyoze1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zxx"/>
        </w:rPr>
        <w:t>A fentiek alapján az alábbi határozati javaslatot terjesztjük elő:</w:t>
      </w:r>
    </w:p>
    <w:p>
      <w:pPr>
        <w:pStyle w:val="Normal"/>
        <w:tabs>
          <w:tab w:val="left" w:pos="-5040" w:leader="none"/>
        </w:tabs>
        <w:autoSpaceDE w:val="false"/>
        <w:spacing w:lineRule="atLeast" w:line="100" w:before="0" w:after="0"/>
        <w:ind w:left="0" w:right="0" w:hanging="0"/>
        <w:jc w:val="both"/>
        <w:rPr>
          <w:rStyle w:val="Erf5shangsfalyoze1s"/>
          <w:rFonts w:eastAsia="Arial" w:cs="Arial"/>
          <w:b w:val="false"/>
          <w:b w:val="false"/>
          <w:spacing w:val="-2"/>
          <w:position w:val="2"/>
          <w:lang w:eastAsia="zxx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Szvegtrzs"/>
        <w:spacing w:before="0" w:after="0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HATÁROZATI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JAVASLAT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zvegtrzs"/>
        <w:spacing w:before="0" w:after="0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Dunaújváros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Megyei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Jogú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Közgyűlésének</w:t>
      </w:r>
    </w:p>
    <w:p>
      <w:pPr>
        <w:pStyle w:val="Szvegtrzs"/>
        <w:tabs>
          <w:tab w:val="left" w:pos="2340" w:leader="none"/>
        </w:tabs>
        <w:autoSpaceDE w:val="false"/>
        <w:spacing w:lineRule="atLeast" w:line="100" w:before="0" w:after="0"/>
        <w:ind w:left="0" w:right="0" w:hanging="0"/>
        <w:jc w:val="center"/>
        <w:rPr>
          <w:rFonts w:ascii="Arial" w:hAnsi="Arial" w:eastAsia="Arial" w:cs="Arial"/>
          <w:b/>
          <w:b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/>
        </w:rPr>
      </w:pPr>
      <w:r>
        <w:rPr>
          <w:rStyle w:val="Erf5shangsfalyoze1s"/>
          <w:rFonts w:eastAsia="Arial" w:cs="Arial" w:ascii="Arial" w:hAnsi="Arial"/>
          <w:b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/>
        </w:rPr>
        <w:t xml:space="preserve"> …</w:t>
      </w:r>
      <w:r>
        <w:rPr>
          <w:rStyle w:val="Erf5shangsfalyoze1s"/>
          <w:rFonts w:eastAsia="Arial" w:cs="Arial" w:ascii="Arial" w:hAnsi="Arial"/>
          <w:b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/>
        </w:rPr>
        <w:t>/2015. (</w:t>
      </w:r>
      <w:r>
        <w:rPr>
          <w:rStyle w:val="Erf5shangsfalyoze1s"/>
          <w:rFonts w:eastAsia="Arial" w:cs="Arial" w:ascii="Arial" w:hAnsi="Arial"/>
          <w:b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/>
        </w:rPr>
        <w:t>X.1</w:t>
      </w:r>
      <w:r>
        <w:rPr>
          <w:rStyle w:val="Erf5shangsfalyoze1s"/>
          <w:rFonts w:eastAsia="Arial" w:cs="Arial" w:ascii="Arial" w:hAnsi="Arial"/>
          <w:b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/>
        </w:rPr>
        <w:t>5</w:t>
      </w:r>
      <w:r>
        <w:rPr>
          <w:rStyle w:val="Erf5shangsfalyoze1s"/>
          <w:rFonts w:eastAsia="Arial" w:cs="Arial" w:ascii="Arial" w:hAnsi="Arial"/>
          <w:b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/>
        </w:rPr>
        <w:t>.</w:t>
      </w:r>
      <w:r>
        <w:rPr>
          <w:rStyle w:val="Erf5shangsfalyoze1s"/>
          <w:rFonts w:eastAsia="Arial" w:cs="Arial" w:ascii="Arial" w:hAnsi="Arial"/>
          <w:b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/>
        </w:rPr>
        <w:t>) határozata</w:t>
      </w:r>
    </w:p>
    <w:p>
      <w:pPr>
        <w:pStyle w:val="Szvegtrzs"/>
        <w:tabs>
          <w:tab w:val="left" w:pos="2340" w:leader="none"/>
        </w:tabs>
        <w:autoSpaceDE w:val="false"/>
        <w:spacing w:lineRule="atLeast" w:line="100" w:before="0" w:after="0"/>
        <w:ind w:left="0" w:right="0" w:hanging="0"/>
        <w:jc w:val="center"/>
        <w:rPr>
          <w:rStyle w:val="Erf5shangsfalyoze1s"/>
          <w:b/>
          <w:b/>
        </w:rPr>
      </w:pPr>
      <w:r>
        <w:rPr>
          <w:rFonts w:eastAsia="Arial" w:cs="Arial" w:ascii="Arial" w:hAnsi="Arial"/>
          <w:b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/>
        </w:rPr>
      </w:r>
    </w:p>
    <w:p>
      <w:pPr>
        <w:pStyle w:val="Normal"/>
        <w:tabs>
          <w:tab w:val="left" w:pos="-5040" w:leader="none"/>
        </w:tabs>
        <w:autoSpaceDE w:val="false"/>
        <w:spacing w:lineRule="atLeast" w:line="100" w:before="0" w:after="120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f5shangsfalyoze1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a Modern Művészetért Közalapítvány alapító okiratának módosításáról a közhasznú jogállás megkéréséről</w:t>
      </w:r>
    </w:p>
    <w:p>
      <w:pPr>
        <w:pStyle w:val="Normal"/>
        <w:tabs>
          <w:tab w:val="left" w:pos="-5040" w:leader="none"/>
        </w:tabs>
        <w:autoSpaceDE w:val="false"/>
        <w:spacing w:lineRule="atLeast" w:line="100" w:before="0" w:after="120"/>
        <w:ind w:left="0" w:right="0" w:hanging="0"/>
        <w:jc w:val="center"/>
        <w:rPr>
          <w:rStyle w:val="Erf5shangsfalyoze1s"/>
          <w:b/>
          <w:b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0" w:leader="none"/>
          <w:tab w:val="left" w:pos="12240" w:leader="none"/>
        </w:tabs>
        <w:autoSpaceDE w:val="false"/>
        <w:spacing w:lineRule="atLeast" w:line="100" w:before="0" w:after="120"/>
        <w:jc w:val="both"/>
        <w:rPr/>
      </w:pPr>
      <w:r>
        <w:rPr>
          <w:rStyle w:val="Erf5shangsfalyoze1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1.</w:t>
      </w:r>
      <w:r>
        <w:rPr>
          <w:rStyle w:val="Erf5shangsfalyoze1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Dunaújváros Megyei Jogú Város Közgyűlése a Modern Művészetért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Közalapítvány közhasznú minősítése érdekében a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Székesfehérvári Törvényszék 21.Pk.61.720/1994/47 számú hiánypótlásra felszólító végzése alapján a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K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özalapítvány alapító okirata alábbi módosító okiratát fogadja el: </w:t>
      </w:r>
    </w:p>
    <w:p>
      <w:pPr>
        <w:pStyle w:val="Normal"/>
        <w:jc w:val="center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„</w:t>
      </w: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MÓDOSÍTÓ OKIRAT</w:t>
      </w:r>
    </w:p>
    <w:p>
      <w:pPr>
        <w:pStyle w:val="Normal"/>
        <w:tabs>
          <w:tab w:val="left" w:pos="-5040" w:leader="none"/>
        </w:tabs>
        <w:autoSpaceDE w:val="false"/>
        <w:spacing w:lineRule="atLeast" w:line="100" w:before="0" w:after="120"/>
        <w:ind w:left="0" w:right="0" w:hanging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f5shangsfalyoze1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MODERN MŰVÉSZETÉRT KÖZALAPÍTVÁNY</w:t>
      </w:r>
    </w:p>
    <w:p>
      <w:pPr>
        <w:pStyle w:val="Normal"/>
        <w:jc w:val="center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1. Törlésre kerül az alcímből az  „Az 1997. évi CLVI. tv. rendelkezéseivel egységes szerkezetben” szövegrészlet.</w:t>
      </w:r>
    </w:p>
    <w:p>
      <w:pPr>
        <w:pStyle w:val="Normal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Style w:val="Ershangslyozs"/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Szvegtrzs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2.  A preambulumból törlésre kerül az 1. és a 3. bekezdés, helyükbe az alábbi rendelkezés lép: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„</w:t>
      </w: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Dunaújvárosi Megyei Jogú Város Közgyűlése az 1993. évi XCII. törvény 40. §. (6) bekezdése alapján, a 138/1994.(VII.12.) KH számú határozatában megjelölt feltételek mellett a Modern Művészetért Alapítvány alapító okiratának módosításával hozta létre a Modern Művészetért Közalapítványt, az 1990. évi LXV. törvény 8. §. (l) bekezdésében a helyi önkormányzatok feladatává tett művészeti és közművelődési tevékenység folyamatos ellátása céljából. A közhasznú szervezetek jogállásáról szóló, az 1997. évi CLVI. tv. hatályba lépését követően a közalapítvány kiemelkedően közhasznú jogállású szervezet lett.”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Style w:val="Ershangslyozs"/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/>
          <w:b/>
          <w:bCs/>
          <w:i w:val="false"/>
          <w:iCs w:val="false"/>
          <w:color w:val="000000"/>
          <w:sz w:val="22"/>
          <w:szCs w:val="22"/>
          <w:u w:val="single"/>
          <w:lang w:eastAsia="hu-HU"/>
        </w:rPr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/>
      </w:pP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3. A preambulum az alábbi szövegrészlettel egészül ki: 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/>
      </w:pP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„</w:t>
      </w: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közalapítvány határozatlan időre jött létre.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2014. június 1-jétől a közalapítvány jogállása:  közhasznú szervezet.”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Style w:val="Ershangslyozs"/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/>
          <w:b/>
          <w:bCs/>
          <w:i w:val="false"/>
          <w:iCs w:val="false"/>
          <w:color w:val="000000"/>
          <w:sz w:val="22"/>
          <w:szCs w:val="22"/>
          <w:u w:val="single"/>
          <w:lang w:eastAsia="hu-HU"/>
        </w:rPr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single"/>
          <w:lang w:eastAsia="hu-HU"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4. Az alapító okirat 2. pontja kiegészül: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/>
      </w:pP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„ </w:t>
      </w: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közalapítvány idegen nyelvű elnevezése: Operated by Public Fund for Modern  Art.” 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Style w:val="Ershangslyozs"/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/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/>
      </w:pP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5.  Az alapító okirat 3. pontja első bekezdése elé az alábbi szöveg kerül: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„</w:t>
      </w: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2014. május 31-éig:”  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Az első  bekezdés végéről törlésre kerül az alábbi szövegrészlet: „..,különösen:”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Style w:val="Ershangslyozs"/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/>
          <w:b/>
          <w:bCs/>
        </w:rPr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6. Az alapító okirat 3. pontja egy új második bekezdéssel egészül ki: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/>
      </w:pP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„</w:t>
      </w: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2014. június 1-től:</w:t>
      </w:r>
    </w:p>
    <w:p>
      <w:pPr>
        <w:pStyle w:val="Standard"/>
        <w:numPr>
          <w:ilvl w:val="0"/>
          <w:numId w:val="0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  <w:lang w:eastAsia="hu-HU"/>
        </w:rPr>
        <w:t xml:space="preserve">A Magyarország helyi önkormányzatairól szóló 2011. évi CLXXXIX. tv. 13. § (1) bekezdés 7. pontja alapján olyan közfeladat ellátása, amely az önkormányzat kötelező feladata, azaz </w:t>
      </w:r>
      <w:r>
        <w:rPr>
          <w:rFonts w:eastAsia="Times New Roman" w:cs="Times New Roman"/>
          <w:b w:val="false"/>
          <w:bCs w:val="false"/>
          <w:color w:val="000000"/>
          <w:sz w:val="22"/>
          <w:szCs w:val="22"/>
          <w:lang w:eastAsia="hu-HU"/>
        </w:rPr>
        <w:t>a kulturális örökség helyi védelme, a helyi közművelődési tevékenység támogatása, ennek keretében különösen:”</w:t>
      </w:r>
    </w:p>
    <w:p>
      <w:pPr>
        <w:pStyle w:val="Standard"/>
        <w:numPr>
          <w:ilvl w:val="0"/>
          <w:numId w:val="0"/>
        </w:numPr>
        <w:jc w:val="both"/>
        <w:rPr>
          <w:rFonts w:ascii="Arial" w:hAnsi="Arial" w:eastAsia="Times New Roman" w:cs="Times New Roman"/>
          <w:b w:val="false"/>
          <w:b w:val="false"/>
          <w:bCs w:val="false"/>
          <w:color w:val="000000"/>
          <w:sz w:val="22"/>
          <w:szCs w:val="22"/>
          <w:lang w:eastAsia="hu-HU"/>
        </w:rPr>
      </w:pPr>
      <w:r>
        <w:rPr>
          <w:rFonts w:eastAsia="Times New Roman" w:cs="Times New Roman"/>
          <w:b w:val="false"/>
          <w:bCs w:val="false"/>
          <w:color w:val="000000"/>
          <w:sz w:val="22"/>
          <w:szCs w:val="22"/>
          <w:lang w:eastAsia="hu-HU"/>
        </w:rPr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7. Az alapító okirat 3. pontjából törlésre kerül az alábbi rendelkezés: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/>
      </w:pPr>
      <w:r>
        <w:rPr>
          <w:rStyle w:val="Ershangslyozs"/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„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A közalapítvány számlaszáma :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K</w:t>
      </w:r>
      <w:r>
        <w:rPr>
          <w:rStyle w:val="Ershangslyozs"/>
          <w:rFonts w:cs="Lucida Console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&amp;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 xml:space="preserve"> H BANK  10200218-29271935-00000000”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Style w:val="Ershangslyozs"/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</w:pPr>
      <w:r>
        <w:rPr>
          <w:rFonts w:cs="Arial"/>
          <w:b/>
          <w:bCs/>
        </w:rPr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 xml:space="preserve">8. A 4. a. 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a) pont első mondatából törlésre kerül az alábbi szövegrészlet: „a múzeumépület”, helyébe az alábbi rendelkezés lép: „az új kiállítóterek”. A második mondat törlésre kerül helyette az alábbi mondat lép hatályba: „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A 180/2 hrsz-ú ingatlan és az azon felépült 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>kiállítóterek és kiszolgáló helyiségek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 a közalapítvány tulajdonát 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>képezik.”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Style w:val="Ershangslyozs"/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</w:pPr>
      <w:r>
        <w:rPr>
          <w:rFonts w:cs="Arial"/>
          <w:b/>
          <w:bCs/>
        </w:rPr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A 4.a.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b.) pont címéből törlésre kerül a „vagyonának” szó.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Style w:val="Ershangslyozs"/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</w:pPr>
      <w:r>
        <w:rPr>
          <w:rFonts w:cs="Arial"/>
          <w:b/>
          <w:bCs/>
        </w:rPr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9. Az alapító okirat 4. b. pontja új második bekezdéssel egészül ki:</w:t>
      </w:r>
    </w:p>
    <w:p>
      <w:pPr>
        <w:pStyle w:val="Szvegtrzsbehzssal2"/>
        <w:numPr>
          <w:ilvl w:val="0"/>
          <w:numId w:val="0"/>
        </w:numPr>
        <w:tabs>
          <w:tab w:val="left" w:pos="3975" w:leader="none"/>
        </w:tabs>
        <w:spacing w:before="0" w:after="0"/>
        <w:ind w:left="709" w:right="0" w:hanging="709"/>
        <w:jc w:val="both"/>
        <w:rPr>
          <w:rFonts w:cs="Arial"/>
          <w:b/>
          <w:b/>
          <w:bCs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„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 xml:space="preserve">A 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K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özalapítvány a készpénzvagyonát 100%-ban felhasználhatja, a műtárgyvagyona nem költségvetési támogatás igénybevételével szerzett részét értékesítheti.</w:t>
      </w:r>
    </w:p>
    <w:p>
      <w:pPr>
        <w:pStyle w:val="Normal"/>
        <w:numPr>
          <w:ilvl w:val="0"/>
          <w:numId w:val="0"/>
        </w:numPr>
        <w:ind w:left="737" w:right="0" w:hanging="57"/>
        <w:jc w:val="both"/>
        <w:rPr>
          <w:rFonts w:ascii="Arial" w:hAnsi="Arial"/>
          <w:b w:val="false"/>
          <w:b w:val="false"/>
          <w:bCs w:val="false"/>
          <w:i w:val="false"/>
          <w:i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sz w:val="22"/>
          <w:szCs w:val="22"/>
        </w:rPr>
        <w:t>A közalapítvány csak olyan gazdálkodó szervezetben vehet részt, amelyben legalább többségi befolyással (Polgári Törvénykönyv 8:2. §) rendelkezik, és amelyben felelőssége nem haladja meg vagyoni hozzájárulása mértékét. Közalapítvány által létrehozott gazdálkodó szervezet további gazdálkodó szervezetet nem alapíthat, és gazdálkodó szervezetben részesedést nem szerezhet.</w:t>
      </w:r>
    </w:p>
    <w:p>
      <w:pPr>
        <w:pStyle w:val="Normal"/>
        <w:numPr>
          <w:ilvl w:val="0"/>
          <w:numId w:val="0"/>
        </w:numPr>
        <w:spacing w:before="0" w:after="0"/>
        <w:jc w:val="both"/>
        <w:rPr>
          <w:rFonts w:ascii="Arial" w:hAnsi="Arial"/>
          <w:b w:val="false"/>
          <w:b w:val="false"/>
          <w:bCs w:val="false"/>
          <w:i w:val="false"/>
          <w:i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sz w:val="22"/>
          <w:szCs w:val="22"/>
        </w:rPr>
        <w:t>A közalapítvány alapítványt nem hozhat létre, ahhoz nem csatlakozhat, azzal nem egyesíthető, a közalapítvány alapítvány alapító jogainak gyakorlására nem jelölhető ki.</w:t>
      </w:r>
    </w:p>
    <w:p>
      <w:pPr>
        <w:pStyle w:val="Normal"/>
        <w:numPr>
          <w:ilvl w:val="0"/>
          <w:numId w:val="0"/>
        </w:numPr>
        <w:spacing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sz w:val="22"/>
          <w:szCs w:val="22"/>
        </w:rPr>
        <w:t>A közalapítvány pályázat kiírása nélkül évente a vagyona 5%-ának mértékéig, de legfeljebb összesen egymillió forint (közvetlen vagy közvetett) támogatást</w:t>
      </w:r>
      <w:r>
        <w:rPr>
          <w:rFonts w:ascii="Arial" w:hAnsi="Arial"/>
          <w:b/>
          <w:bCs/>
          <w:i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i w:val="false"/>
          <w:sz w:val="22"/>
          <w:szCs w:val="22"/>
        </w:rPr>
        <w:t>nyújthat az alapító okiratban foglalt célokra. Meghívásos pályázat kiírására kizárólag akkor kerülhet sor, ha</w:t>
      </w:r>
    </w:p>
    <w:p>
      <w:pPr>
        <w:pStyle w:val="Normal"/>
        <w:numPr>
          <w:ilvl w:val="0"/>
          <w:numId w:val="0"/>
        </w:numPr>
        <w:spacing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</w:t>
      </w:r>
      <w:r>
        <w:rPr>
          <w:rFonts w:ascii="Arial" w:hAnsi="Arial"/>
          <w:b w:val="false"/>
          <w:bCs w:val="false"/>
          <w:sz w:val="22"/>
          <w:szCs w:val="22"/>
        </w:rPr>
        <w:t>- azt törvény vagy kormányrendelet lehetővé teszi és</w:t>
      </w:r>
    </w:p>
    <w:p>
      <w:pPr>
        <w:pStyle w:val="Normal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ascii="Arial" w:hAnsi="Arial" w:cs="Arial"/>
          <w:b/>
          <w:b/>
          <w:bCs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 xml:space="preserve">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- pályázati kiírás tartalmazza a támogatási célt, a támogatás feltételeit és az elszámolás részletes rendjét.”</w:t>
      </w:r>
    </w:p>
    <w:p>
      <w:pPr>
        <w:pStyle w:val="Szvegtrzsbehzssal2"/>
        <w:numPr>
          <w:ilvl w:val="0"/>
          <w:numId w:val="0"/>
        </w:numPr>
        <w:tabs>
          <w:tab w:val="left" w:pos="3975" w:leader="none"/>
        </w:tabs>
        <w:spacing w:before="0" w:after="0"/>
        <w:ind w:left="709" w:right="0" w:hanging="709"/>
        <w:jc w:val="both"/>
        <w:rPr>
          <w:rStyle w:val="Ershangslyozs"/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</w:pPr>
      <w:r>
        <w:rPr>
          <w:rFonts w:cs="Arial"/>
          <w:b/>
          <w:bCs/>
        </w:rPr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10. Az alapító okirat 4. b. pontja eredetileg 2. bekezdéséből törlésre kerül az alábbi rendelkezés:</w:t>
      </w:r>
    </w:p>
    <w:p>
      <w:pPr>
        <w:pStyle w:val="Szvegtrzsbehzssal2"/>
        <w:numPr>
          <w:ilvl w:val="0"/>
          <w:numId w:val="0"/>
        </w:numPr>
        <w:tabs>
          <w:tab w:val="left" w:pos="3975" w:leader="none"/>
        </w:tabs>
        <w:spacing w:before="0" w:after="0"/>
        <w:ind w:left="709" w:right="0" w:hanging="709"/>
        <w:jc w:val="both"/>
        <w:rPr>
          <w:rFonts w:cs="Arial"/>
          <w:b/>
          <w:b/>
          <w:bCs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„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A költségvetés tervezetét legkésőbb minden tárgyévet megelőző év november hónap 20. napjáig köteles elfogadni. A költségvetést tárgyév február 28-áig köteles elfogadni. Szükség esetén a kuratórium rendkívüli üléseken, eseti döntésekkel határoz a vagyon felhasználásáról a már elfogadott éves költségvetés keretében.”</w:t>
      </w:r>
    </w:p>
    <w:p>
      <w:pPr>
        <w:pStyle w:val="Szvegtrzsbehzssal2"/>
        <w:numPr>
          <w:ilvl w:val="0"/>
          <w:numId w:val="0"/>
        </w:numPr>
        <w:tabs>
          <w:tab w:val="left" w:pos="3975" w:leader="none"/>
        </w:tabs>
        <w:spacing w:before="0" w:after="0"/>
        <w:ind w:left="709" w:right="0" w:hanging="709"/>
        <w:jc w:val="both"/>
        <w:rPr>
          <w:rStyle w:val="Ershangslyozs"/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</w:pPr>
      <w:r>
        <w:rPr>
          <w:rFonts w:cs="Arial"/>
          <w:b/>
          <w:bCs/>
        </w:rPr>
      </w:r>
    </w:p>
    <w:p>
      <w:pPr>
        <w:pStyle w:val="Szvegtrzsbehzssal2"/>
        <w:numPr>
          <w:ilvl w:val="0"/>
          <w:numId w:val="0"/>
        </w:numPr>
        <w:tabs>
          <w:tab w:val="left" w:pos="3975" w:leader="none"/>
        </w:tabs>
        <w:spacing w:before="0" w:after="0"/>
        <w:ind w:left="709" w:right="0" w:hanging="709"/>
        <w:jc w:val="both"/>
        <w:rPr>
          <w:rFonts w:cs="Arial"/>
          <w:b/>
          <w:b/>
          <w:bCs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11. Az alapító okirat 4. c. a.) pontjából törlésre kerül a második francia bekezdés: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  <w:strike/>
        </w:rPr>
      </w:pPr>
      <w:r>
        <w:rPr>
          <w:rStyle w:val="Ershangslyozs"/>
          <w:rFonts w:cs="Arial"/>
          <w:b w:val="false"/>
          <w:bCs w:val="false"/>
          <w:strike w:val="false"/>
          <w:dstrike w:val="false"/>
          <w:sz w:val="22"/>
          <w:szCs w:val="22"/>
        </w:rPr>
        <w:t>„</w:t>
      </w:r>
      <w:r>
        <w:rPr>
          <w:rStyle w:val="Ershangslyozs"/>
          <w:rFonts w:cs="Arial"/>
          <w:b w:val="false"/>
          <w:bCs w:val="false"/>
          <w:strike w:val="false"/>
          <w:dstrike w:val="false"/>
          <w:sz w:val="22"/>
          <w:szCs w:val="22"/>
        </w:rPr>
        <w:t xml:space="preserve">- a közalapítványhoz más  tulajdonából  deponált  (letétbe helyezett)  gyűjtemény kezelésének módját és az azzal járó kötelezettségeket  külön  szerződés szabályozza,”  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Style w:val="Ershangslyozs"/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</w:pPr>
      <w:r>
        <w:rPr>
          <w:rFonts w:cs="Arial"/>
          <w:b/>
          <w:bCs/>
          <w:strike/>
        </w:rPr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  <w:strike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 xml:space="preserve">12.  Az alapító okirat 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4. c.c.) pontja 1. bekezdése törlésre kerül: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  <w:strike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„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- az alapítványi cél érdekében - kiegészítő tevékenységként  - a  közalapítvány a tulajdonába került vagyont gazdasági tevékenység útján is hasznosíthatja. Az ebből a tevékenységből elért nyereséget a közalapítvány alapítói okiratban rögzített céljaira lehet fordítani.”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  <w:strike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helyébe az alábbi rendelkezés lép:</w:t>
      </w:r>
    </w:p>
    <w:p>
      <w:pPr>
        <w:pStyle w:val="Normal"/>
        <w:numPr>
          <w:ilvl w:val="0"/>
          <w:numId w:val="0"/>
        </w:numPr>
        <w:tabs>
          <w:tab w:val="left" w:pos="1320" w:leader="none"/>
        </w:tabs>
        <w:spacing w:before="0" w:after="0"/>
        <w:jc w:val="both"/>
        <w:rPr>
          <w:rFonts w:cs="Arial"/>
          <w:b/>
          <w:b/>
          <w:bCs/>
          <w:strike/>
          <w:color w:val="FF6600"/>
          <w:highlight w:val="yellow"/>
        </w:rPr>
      </w:pPr>
      <w:r>
        <w:rPr>
          <w:rStyle w:val="Ershangslyozs"/>
          <w:rFonts w:cs="Georgia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>„</w:t>
      </w:r>
      <w:r>
        <w:rPr>
          <w:rStyle w:val="Ershangslyozs"/>
          <w:rFonts w:cs="Georgia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Az alapítvány </w:t>
      </w:r>
      <w:r>
        <w:rPr>
          <w:rStyle w:val="Ershangslyozs"/>
          <w:rFonts w:cs="Georgia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gazdasági - </w:t>
      </w:r>
      <w:r>
        <w:rPr>
          <w:rStyle w:val="Ershangslyozs"/>
          <w:rFonts w:cs="Georgia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>vállalkozási tevékenységet csak közhasznú céljainak megvalósításával közvetlenül összefüggésben és annak érdekében, azokat nem veszélyeztetve végez.”</w:t>
      </w:r>
    </w:p>
    <w:p>
      <w:pPr>
        <w:pStyle w:val="Normal"/>
        <w:tabs>
          <w:tab w:val="left" w:pos="1320" w:leader="none"/>
        </w:tabs>
        <w:spacing w:before="0" w:after="0"/>
        <w:jc w:val="both"/>
        <w:rPr>
          <w:rFonts w:cs="Arial"/>
          <w:b/>
          <w:b/>
          <w:bCs/>
          <w:strike/>
          <w:color w:val="FF6600"/>
          <w:highlight w:val="yellow"/>
        </w:rPr>
      </w:pPr>
      <w:r>
        <w:rPr>
          <w:rStyle w:val="Ershangslyozs"/>
          <w:rFonts w:cs="Georgia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           </w:t>
      </w:r>
      <w:r>
        <w:rPr>
          <w:rStyle w:val="Ershangslyozs"/>
          <w:rFonts w:cs="Georgia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>A 2. bekezdés kiegészül a „közhasznú”</w:t>
      </w:r>
      <w:r>
        <w:rPr>
          <w:rStyle w:val="Ershangslyozs"/>
          <w:rFonts w:cs="Georgia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 szóval.</w:t>
      </w:r>
    </w:p>
    <w:p>
      <w:pPr>
        <w:pStyle w:val="Normal"/>
        <w:tabs>
          <w:tab w:val="left" w:pos="1320" w:leader="none"/>
        </w:tabs>
        <w:spacing w:before="0" w:after="0"/>
        <w:jc w:val="both"/>
        <w:rPr>
          <w:rStyle w:val="Ershangslyozs"/>
          <w:rFonts w:ascii="Arial" w:hAnsi="Arial" w:cs="Georgia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</w:pPr>
      <w:r>
        <w:rPr>
          <w:rFonts w:cs="Arial"/>
          <w:b/>
          <w:bCs/>
          <w:strike/>
          <w:color w:val="FF6600"/>
          <w:highlight w:val="yellow"/>
        </w:rPr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  <w:strike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 xml:space="preserve">13. 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Az alapító okirat 4. d.) pontja az első mondat után az alábbi rendelkezéssel egészül ki: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Style w:val="Ershangslyozs"/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</w:pPr>
      <w:r>
        <w:rPr>
          <w:rFonts w:cs="Arial"/>
          <w:b/>
          <w:bCs/>
          <w:strike/>
        </w:rPr>
      </w:r>
    </w:p>
    <w:p>
      <w:pPr>
        <w:pStyle w:val="Normal"/>
        <w:widowControl w:val="false"/>
        <w:suppressAutoHyphens w:val="true"/>
        <w:ind w:left="737" w:right="0" w:hanging="0"/>
        <w:jc w:val="both"/>
        <w:textAlignment w:val="baseline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„</w:t>
      </w:r>
      <w:r>
        <w:rPr>
          <w:rFonts w:cs="Arial" w:ascii="Arial" w:hAnsi="Arial"/>
          <w:b w:val="false"/>
          <w:bCs w:val="false"/>
          <w:sz w:val="22"/>
          <w:szCs w:val="22"/>
        </w:rPr>
        <w:t>A Közalapítványhoz</w:t>
      </w:r>
      <w:r>
        <w:rPr>
          <w:rFonts w:ascii="Arial" w:hAnsi="Arial"/>
          <w:b w:val="false"/>
          <w:bCs w:val="false"/>
          <w:sz w:val="22"/>
          <w:szCs w:val="22"/>
          <w:lang w:val="hu-HU"/>
        </w:rPr>
        <w:t xml:space="preserve"> bármely kül- és belföldi természetes és jogi személy, valamint jogi személyek jogi személyiséggel nem rendelkező társulásai vagy szervezeti egységei, illetve jogi személyiséggel nem rendelkező szervezet csatlakozhat a közalapítványhoz juttatott vagyon teljesítésével, amennyiben a közalapítvány alapító okiratában foglaltakat elfogadja, illetve azt tudomásul vette, és a közalapítvány vagyonát bármilyen módon gyarapítja (pl.: pénzzel, vagyoni értékű jogokkal, mobilizálható vagyoni eszközökkel). </w:t>
      </w:r>
      <w:r>
        <w:rPr>
          <w:rFonts w:cs="Arial" w:ascii="Arial" w:hAnsi="Arial"/>
          <w:b w:val="false"/>
          <w:bCs w:val="false"/>
          <w:sz w:val="22"/>
          <w:szCs w:val="22"/>
          <w:lang w:val="hu-HU"/>
        </w:rPr>
        <w:tab/>
      </w:r>
    </w:p>
    <w:p>
      <w:pPr>
        <w:pStyle w:val="Standard"/>
        <w:widowControl w:val="false"/>
        <w:suppressAutoHyphens w:val="true"/>
        <w:ind w:left="737" w:right="0" w:hanging="0"/>
        <w:jc w:val="both"/>
        <w:textAlignment w:val="baseline"/>
        <w:rPr>
          <w:rFonts w:ascii="Arial" w:hAnsi="Arial" w:cs="Arial"/>
          <w:b w:val="false"/>
          <w:b w:val="false"/>
          <w:bCs w:val="false"/>
          <w:sz w:val="22"/>
          <w:szCs w:val="22"/>
          <w:lang w:val="hu-HU"/>
        </w:rPr>
      </w:pPr>
      <w:r>
        <w:rPr>
          <w:rFonts w:cs="Arial"/>
          <w:b w:val="false"/>
          <w:bCs w:val="false"/>
          <w:sz w:val="22"/>
          <w:szCs w:val="22"/>
          <w:lang w:val="hu-HU"/>
        </w:rPr>
        <w:t xml:space="preserve">A csatlakozók alapítói </w:t>
      </w:r>
      <w:r>
        <w:rPr>
          <w:rFonts w:cs="Arial"/>
          <w:b w:val="false"/>
          <w:bCs w:val="false"/>
          <w:sz w:val="22"/>
          <w:szCs w:val="22"/>
          <w:lang w:val="hu-HU"/>
        </w:rPr>
        <w:t>és egyéb jogok</w:t>
      </w:r>
      <w:r>
        <w:rPr>
          <w:rFonts w:cs="Arial"/>
          <w:b w:val="false"/>
          <w:bCs w:val="false"/>
          <w:sz w:val="22"/>
          <w:szCs w:val="22"/>
          <w:lang w:val="hu-HU"/>
        </w:rPr>
        <w:t xml:space="preserve"> gyakorlására nem jogosultak. </w:t>
      </w:r>
    </w:p>
    <w:p>
      <w:pPr>
        <w:pStyle w:val="Normal"/>
        <w:widowControl w:val="false"/>
        <w:suppressAutoHyphens w:val="true"/>
        <w:ind w:left="737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  <w:lang w:val="hu-HU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  <w:lang w:val="hu-HU"/>
        </w:rPr>
        <w:t xml:space="preserve">A csatlakozók jogosultak – a közalapítvány céljaival egyező – javaslatot tenni az általuk adott vagyon, vagy annak egy részét érintő célirányos felhasználására, de tudomásul veszik, hogy a feltételek elfogadásáról a Kuratórium dönt. A Kuratórium a csatlakozási kérelem benyújtását követő 60 napon belül összehívott kuratóriumi ülésen, egyszerű szótöbbséggel hozott határozattal dönt a csatlakozáshoz való hozzájárulásról, valamint annak feltételeiről. A Kuratórium a döntését 60 napos határidőn belül hozza meg. A Kuratórium döntéséről az érintetteket a határozathozatalt követő 8 napon belül kell írásban értesíteni. A Kuratórium visszautasíthatja azt az adományt, amelyet olyan kikötéssel kívánnak juttatni, mely nem egyeztethető össze a közalapítvány céljával. A csatlakozni szándékozónak írásban nyilatkoznia kell arról, hogy elfogadja a jelen alapító okiratban foglaltakat, s milyen módon növeli a közalapítvány céljaira fordítható vagyont. A vagyoni hozzájárulás (pénzbeli vagy nem pénzbeli) minimális értéke 100.000.- Ft. A rendelkezésre bocsátás módja pénzbeli hozzájárulás esetén, a közalapítvány pénzforgalmi számlájára történő befizetés, ideje a Kuratórium csatlakozás elfogadásáról szóló döntésének az érintettel való írásbeli értesítés (közlés) átvételétől számított 15 napon belül. Nem pénzbeli hozzájárulás tulajdonjogának vagy a vagyoni értékű jog átadásának a rendelkezésre bocsátás ideje a Kuratórium csatlakozás elfogadásáról szóló döntésének az érintettel való írásbeli értesítés (közlés) átvételétől számított 15 napon belül. </w:t>
      </w:r>
    </w:p>
    <w:p>
      <w:pPr>
        <w:pStyle w:val="Normal"/>
        <w:widowControl w:val="false"/>
        <w:suppressAutoHyphens w:val="true"/>
        <w:ind w:left="737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  <w:lang w:val="hu-HU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  <w:lang w:val="hu-HU"/>
        </w:rPr>
        <w:t>A csatlakozók a közalapítvány részére teljesített vagyoni hozzájárulást vagy annak értékét nem vonhatják el és nem követelhetik vissza.</w:t>
      </w:r>
    </w:p>
    <w:p>
      <w:pPr>
        <w:pStyle w:val="Normal"/>
        <w:widowControl w:val="false"/>
        <w:suppressAutoHyphens w:val="true"/>
        <w:ind w:left="737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  <w:lang w:val="hu-HU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  <w:lang w:val="hu-HU"/>
        </w:rPr>
        <w:t>A közalapítványhoz csatlakozó személyeknek vagy szervezeteknek joguk van a kuratórium elnökétől pontos tájékoztatást kérni a közalapítványba rendelt pénz, vagy más vagyontárgy felhasználásáról.”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Style w:val="Ershangslyozs"/>
          <w:rFonts w:ascii="Arial" w:hAnsi="Arial" w:cs="Arial"/>
          <w:b/>
          <w:b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hu-HU" w:eastAsia="hu-HU"/>
        </w:rPr>
      </w:pPr>
      <w:r>
        <w:rPr>
          <w:rFonts w:cs="Arial" w:ascii="Arial CE" w:hAnsi="Arial CE"/>
          <w:b/>
          <w:bCs/>
          <w:strike/>
          <w:sz w:val="22"/>
          <w:lang w:val="hu-HU"/>
        </w:rPr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  <w:strike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1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4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 xml:space="preserve">. 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Az alapító okirat 4. f.) pontja hatálytalan, helyébe az alábbi rendelkezés lép: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/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 xml:space="preserve">„ 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A közalapítvány éves pénzügyi terv alapján gazdálkodik, a hatályos számviteli</w:t>
      </w:r>
    </w:p>
    <w:p>
      <w:pPr>
        <w:pStyle w:val="Standard"/>
        <w:numPr>
          <w:ilvl w:val="0"/>
          <w:numId w:val="0"/>
        </w:numPr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sz w:val="22"/>
          <w:szCs w:val="22"/>
        </w:rPr>
        <w:t xml:space="preserve">szabályok, valamint az egyesülési jogról, a közhasznú jogállásról valamint a civil szervezetek működéséről és támogatásáról szóló 2011. évi CLXXV. törvény alapján beszámolót, valamint  közhasznúsági  </w:t>
      </w:r>
      <w:r>
        <w:rPr>
          <w:rFonts w:cs="Arial"/>
          <w:b w:val="false"/>
          <w:bCs w:val="false"/>
          <w:color w:val="000000"/>
          <w:sz w:val="22"/>
          <w:szCs w:val="22"/>
        </w:rPr>
        <w:t>mellékletet</w:t>
      </w:r>
      <w:r>
        <w:rPr>
          <w:rFonts w:cs="Arial"/>
          <w:b w:val="false"/>
          <w:bCs w:val="false"/>
          <w:sz w:val="22"/>
          <w:szCs w:val="22"/>
        </w:rPr>
        <w:t xml:space="preserve"> készít, amelyet az ellenőrző bizottság véleményez és a kuratórium fogad el, az általános határozatképességi és határozathozatalbeli szabályok alapján.</w:t>
      </w:r>
      <w:r>
        <w:rPr>
          <w:rFonts w:cs="Arial"/>
          <w:b w:val="false"/>
          <w:bCs w:val="false"/>
          <w:i/>
          <w:sz w:val="22"/>
          <w:szCs w:val="22"/>
        </w:rPr>
        <w:t xml:space="preserve"> 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  <w:strike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Az így elfogadott beszámolót, valamint közhasznúsági mellékletét az egyesülési jogról, a közhasznú jogállásról, valamint a civil szervezetek működéséről és  támogatásáról szóló 2011. évi CLXXV. törvény 30. §-ában előírtak szerint köteles letétbe helyezni és közzétenni.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  <w:strike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hu-HU" w:eastAsia="hu-HU"/>
        </w:rPr>
        <w:t>A K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hu-HU" w:eastAsia="hu-HU"/>
        </w:rPr>
        <w:t xml:space="preserve">özalapítvány 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hu-HU" w:eastAsia="hu-HU"/>
        </w:rPr>
        <w:t xml:space="preserve">az 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hu-HU" w:eastAsia="hu-HU"/>
        </w:rPr>
        <w:t>éves beszámolóját és közhasznú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hu-HU" w:eastAsia="hu-HU"/>
        </w:rPr>
        <w:t>sági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hu-HU" w:eastAsia="hu-HU"/>
        </w:rPr>
        <w:t xml:space="preserve"> jelentését minden év május 31-ig megküldi az Alapítónak.</w:t>
      </w: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”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Style w:val="Ershangslyozs"/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</w:pPr>
      <w:r>
        <w:rPr>
          <w:rFonts w:cs="Arial"/>
          <w:b/>
          <w:bCs/>
          <w:strike/>
        </w:rPr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/>
      </w:pPr>
      <w:r>
        <w:rPr>
          <w:rStyle w:val="Ershangslyozs"/>
          <w:rFonts w:cs="Arial"/>
          <w:b w:val="false"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1</w:t>
      </w:r>
      <w:r>
        <w:rPr>
          <w:rStyle w:val="Ershangslyozs"/>
          <w:rFonts w:cs="Arial"/>
          <w:b w:val="false"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5</w:t>
      </w:r>
      <w:r>
        <w:rPr>
          <w:rStyle w:val="Ershangslyozs"/>
          <w:rFonts w:cs="Arial"/>
          <w:b w:val="false"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 xml:space="preserve">.  Az alapító okirat 5 a.) pontjában: 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  <w:strike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Az első mondatban a „7” megjelölés „5”-re változik.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>
          <w:rFonts w:cs="Arial"/>
          <w:b/>
          <w:b/>
          <w:bCs/>
          <w:strike/>
        </w:rPr>
      </w:pPr>
      <w:r>
        <w:rPr>
          <w:rStyle w:val="Ershangslyozs"/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Az alapító okirat kiegészül a kuratórium elnök és a kuratórium tagok anyjának nevével az alábbiak szerint:</w:t>
      </w:r>
    </w:p>
    <w:p>
      <w:pPr>
        <w:pStyle w:val="Standard"/>
        <w:numPr>
          <w:ilvl w:val="0"/>
          <w:numId w:val="0"/>
        </w:numPr>
        <w:tabs>
          <w:tab w:val="left" w:pos="3975" w:leader="none"/>
        </w:tabs>
        <w:spacing w:before="0" w:after="0"/>
        <w:jc w:val="both"/>
        <w:rPr/>
      </w:pPr>
      <w:r>
        <w:rPr>
          <w:rStyle w:val="Ershangslyozs"/>
          <w:rFonts w:eastAsia="Lucida Sans Unicode" w:cs="Arial"/>
          <w:b w:val="false"/>
          <w:bCs w:val="false"/>
          <w:i/>
          <w:iCs/>
          <w:strike w:val="false"/>
          <w:dstrike w:val="false"/>
          <w:color w:val="000000"/>
          <w:sz w:val="22"/>
          <w:szCs w:val="22"/>
          <w:u w:val="none"/>
          <w:lang w:eastAsia="hu-HU"/>
        </w:rPr>
        <w:t>[Gyöngyössy Csaba]</w:t>
      </w:r>
      <w:r>
        <w:rPr>
          <w:rStyle w:val="Ershangslyozs"/>
          <w:rFonts w:eastAsia="Lucida Sans Unicode" w:cs="Arial"/>
          <w:b/>
          <w:bCs/>
          <w:i/>
          <w:iCs/>
          <w:strike w:val="false"/>
          <w:dstrike w:val="false"/>
          <w:color w:val="000000"/>
          <w:sz w:val="22"/>
          <w:szCs w:val="22"/>
          <w:u w:val="none"/>
          <w:lang w:eastAsia="hu-HU"/>
        </w:rPr>
        <w:t xml:space="preserve">  „</w:t>
      </w:r>
      <w:r>
        <w:rPr>
          <w:rStyle w:val="Ershangslyozs"/>
          <w:rFonts w:eastAsia="Lucida Sans Unicode"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anyja neve: Cifrus Irén”</w:t>
      </w:r>
    </w:p>
    <w:p>
      <w:pPr>
        <w:pStyle w:val="Normal"/>
        <w:numPr>
          <w:ilvl w:val="0"/>
          <w:numId w:val="0"/>
        </w:numPr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>[Rohonczi István]</w:t>
      </w:r>
      <w:r>
        <w:rPr>
          <w:rFonts w:cs="Arial" w:ascii="Arial" w:hAnsi="Arial"/>
          <w:sz w:val="22"/>
          <w:szCs w:val="22"/>
        </w:rPr>
        <w:t xml:space="preserve">       „</w:t>
      </w:r>
      <w:r>
        <w:rPr>
          <w:rStyle w:val="Ershangslyozs"/>
          <w:rFonts w:eastAsia="Lucida Sans Unicode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anyja neve: Bacsi Anna”</w:t>
      </w:r>
    </w:p>
    <w:p>
      <w:pPr>
        <w:pStyle w:val="Normal"/>
        <w:numPr>
          <w:ilvl w:val="0"/>
          <w:numId w:val="0"/>
        </w:numPr>
        <w:jc w:val="both"/>
        <w:rPr>
          <w:rFonts w:cs="Arial"/>
        </w:rPr>
      </w:pPr>
      <w:r>
        <w:rPr>
          <w:rFonts w:cs="Arial" w:ascii="Arial" w:hAnsi="Arial"/>
          <w:i/>
          <w:iCs/>
          <w:sz w:val="22"/>
          <w:szCs w:val="22"/>
        </w:rPr>
        <w:t>[Friedrich Ferenc ]</w:t>
      </w:r>
      <w:r>
        <w:rPr>
          <w:rFonts w:cs="Arial" w:ascii="Arial" w:hAnsi="Arial"/>
          <w:sz w:val="22"/>
          <w:szCs w:val="22"/>
        </w:rPr>
        <w:t xml:space="preserve">     „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anyja neve:Serfőző Erzsébet”</w:t>
      </w:r>
    </w:p>
    <w:p>
      <w:pPr>
        <w:pStyle w:val="Normal"/>
        <w:numPr>
          <w:ilvl w:val="0"/>
          <w:numId w:val="0"/>
        </w:numPr>
        <w:jc w:val="both"/>
        <w:rPr/>
      </w:pPr>
      <w:r>
        <w:rPr>
          <w:rFonts w:cs="Arial" w:ascii="Arial" w:hAnsi="Arial"/>
          <w:i/>
          <w:iCs/>
          <w:sz w:val="22"/>
          <w:szCs w:val="22"/>
        </w:rPr>
        <w:t>[Juhász Péter ]</w:t>
      </w: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 „1011 Budapest, Fő utca 26/b. 2a.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anyja neve:Jánvári Irén”</w:t>
      </w:r>
    </w:p>
    <w:p>
      <w:pPr>
        <w:pStyle w:val="Normal"/>
        <w:numPr>
          <w:ilvl w:val="0"/>
          <w:numId w:val="0"/>
        </w:numPr>
        <w:rPr/>
      </w:pPr>
      <w:r>
        <w:rPr>
          <w:rFonts w:ascii="Arial" w:hAnsi="Arial"/>
          <w:i/>
          <w:iCs/>
          <w:sz w:val="22"/>
          <w:szCs w:val="22"/>
        </w:rPr>
        <w:t>[Bokor Zsuzsanna]</w:t>
      </w:r>
      <w:r>
        <w:rPr>
          <w:rFonts w:ascii="Arial" w:hAnsi="Arial"/>
          <w:sz w:val="22"/>
          <w:szCs w:val="22"/>
        </w:rPr>
        <w:t xml:space="preserve">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„anyja neve: Rauf Rozália”</w:t>
      </w:r>
    </w:p>
    <w:p>
      <w:pPr>
        <w:pStyle w:val="Normal"/>
        <w:numPr>
          <w:ilvl w:val="0"/>
          <w:numId w:val="0"/>
        </w:numPr>
        <w:rPr>
          <w:rStyle w:val="Ershangslyozs"/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</w:pPr>
      <w:r>
        <w:rPr/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>Hatályát veszti az alábbi rendelkezés: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„ A  közalapítványt a kuratórium elnöke  képviseli. Utalványozási és bankszámla  </w:t>
        <w:tab/>
        <w:t xml:space="preserve">feletti  </w:t>
        <w:tab/>
        <w:t xml:space="preserve">rendelkezési joggal bír, bármely két fő együttes aláírása esetén: </w:t>
        <w:tab/>
        <w:t>Gyöngyössy Csaba</w:t>
      </w:r>
      <w:r>
        <w:rPr>
          <w:rFonts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,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Rohonczi István, Máté Lajosné és Bokor Zsuzsanna.” 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>Helyébe az alábbi rendelkezés lép:</w:t>
      </w:r>
    </w:p>
    <w:p>
      <w:pPr>
        <w:pStyle w:val="Normal"/>
        <w:jc w:val="both"/>
        <w:rPr>
          <w:b w:val="false"/>
          <w:b w:val="false"/>
          <w:bCs w:val="false"/>
          <w:color w:val="000000"/>
          <w:sz w:val="22"/>
          <w:szCs w:val="22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„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közalapítványt Gyöngyössy Csaba, a kuratórium elnöke, akadályoztatása esetén </w:t>
        <w:tab/>
        <w:t xml:space="preserve">Rohonczi István kuratóriumi tag képviseli. Utalványozási és bankszámla feletti </w:t>
        <w:tab/>
        <w:t>rendelkezés során a képviselet módja és terjedelme ezzel azonos.</w:t>
      </w:r>
      <w:r>
        <w:rPr>
          <w:rFonts w:ascii="Arial" w:hAnsi="Arial"/>
          <w:b w:val="false"/>
          <w:bCs w:val="false"/>
          <w:color w:val="000000"/>
          <w:sz w:val="22"/>
          <w:szCs w:val="22"/>
          <w:lang w:eastAsia="hu-HU"/>
        </w:rPr>
        <w:tab/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>A kuratórium elnökének és tagjainak megbízatása határozatlan időre szól.”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     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1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6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. Az alapító okirat 5. b. pontja kiegészül egy új 3. mondattal: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„A kuratórium határozatképességének megállapításakor figyelmen kívül kell hagyni </w:t>
        <w:tab/>
        <w:t xml:space="preserve">az </w:t>
        <w:tab/>
        <w:t xml:space="preserve">alapítóval munkaviszonyban, munkavégzésre irányuló egyéb szerződéses </w:t>
        <w:tab/>
        <w:t>jogviszonyban, illetve egyéb érdekeltségben álló kuratóriumi tagot.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Az 5. b. pontból törlésre kerülnek az alábbi bekezdések:</w:t>
      </w:r>
    </w:p>
    <w:p>
      <w:pPr>
        <w:pStyle w:val="Normal"/>
        <w:tabs>
          <w:tab w:val="left" w:pos="18570" w:leader="none"/>
        </w:tabs>
        <w:ind w:left="680" w:right="0" w:hanging="0"/>
        <w:jc w:val="both"/>
        <w:rPr>
          <w:rFonts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„</w:t>
      </w:r>
      <w:r>
        <w:rPr>
          <w:rFonts w:cs="Arial" w:ascii="Arial" w:hAnsi="Arial"/>
          <w:sz w:val="22"/>
          <w:szCs w:val="22"/>
        </w:rPr>
        <w:t xml:space="preserve">A vezető szerv határozathozatalában nem vehet részt az a személy, aki vagy akinek közeli hozzátartozója, élettársa a határozat alapján kötelezettség vagy felelősség </w:t>
      </w:r>
      <w:r>
        <w:rPr>
          <w:rFonts w:cs="Arial" w:ascii="Arial" w:hAnsi="Arial"/>
          <w:sz w:val="22"/>
          <w:szCs w:val="22"/>
        </w:rPr>
        <w:t>a</w:t>
      </w:r>
      <w:r>
        <w:rPr>
          <w:rFonts w:cs="Arial" w:ascii="Arial" w:hAnsi="Arial"/>
          <w:sz w:val="22"/>
          <w:szCs w:val="22"/>
        </w:rPr>
        <w:t>lól mentesül, vagy bármilyen más előnyben részesül, illetve a megkötendő jogügyletben egyébként érdekelt. Nem minősül előnynek a közalapítvány cél szerinti juttatásai keretében a bárki által megkötés nélkül igénybe vehető nem pénzbeli szolgáltatás.</w:t>
      </w:r>
    </w:p>
    <w:p>
      <w:pPr>
        <w:pStyle w:val="Standard"/>
        <w:tabs>
          <w:tab w:val="left" w:pos="18536" w:leader="none"/>
        </w:tabs>
        <w:ind w:left="675" w:right="0" w:hanging="3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>Nem lehet a közalapítvány vezető tisztségviselője az a személy,</w:t>
      </w:r>
      <w:r>
        <w:rPr>
          <w:rFonts w:cs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>aki olyan közhasznú szervezetnél töltött be – annak megszűntét megelőző két évben legalább egy évig – vezető tisztséget, amely az adózás rendjéről szóló törvény szerinti köztartozását nem egyenlíti ki. E tilalom a közhasznú szervezet megszűntét követő két évig áll fenn.”</w:t>
      </w:r>
    </w:p>
    <w:p>
      <w:pPr>
        <w:pStyle w:val="Standard"/>
        <w:tabs>
          <w:tab w:val="left" w:pos="18536" w:leader="none"/>
        </w:tabs>
        <w:ind w:left="675" w:right="0" w:hanging="3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</w:pP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</w:r>
    </w:p>
    <w:p>
      <w:pPr>
        <w:pStyle w:val="Standard"/>
        <w:tabs>
          <w:tab w:val="left" w:pos="18536" w:leader="none"/>
        </w:tabs>
        <w:ind w:left="675" w:right="0" w:hanging="3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</w:pPr>
      <w:r>
        <w:rPr>
          <w:rFonts w:cs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>Helyükbe az alábbi rendelkezések lépnek: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>„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kuratórium elnöke és tagja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az a nagykorú személy lehet, akinek </w:t>
        <w:tab/>
        <w:t xml:space="preserve">cselekvőképességét a tevékenysége ellátásához szükséges körben nem </w:t>
        <w:tab/>
        <w:t>korlátozták.</w:t>
      </w:r>
    </w:p>
    <w:p>
      <w:pPr>
        <w:pStyle w:val="Szvegtrzs"/>
        <w:pBdr/>
        <w:ind w:left="0" w:right="0" w:hanging="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ab/>
        <w:t xml:space="preserve">A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kuratórium elnöke és tagja a f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eladatait személyesen köteles ellátni.</w:t>
      </w:r>
    </w:p>
    <w:p>
      <w:pPr>
        <w:pStyle w:val="Szvegtrzs"/>
        <w:pBdr/>
        <w:ind w:left="0" w:right="0" w:hanging="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ab/>
        <w:t xml:space="preserve"> Nem lehet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kuratórium elnöke és tagja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az, akit bűncselekmény elkövetése </w:t>
        <w:tab/>
        <w:t xml:space="preserve">miatt </w:t>
        <w:tab/>
        <w:t xml:space="preserve">jogerősen szabadságvesztés büntetésre ítéltek, amíg a büntetett </w:t>
        <w:tab/>
        <w:t xml:space="preserve">előélethez </w:t>
        <w:tab/>
        <w:t xml:space="preserve">fűződő </w:t>
        <w:tab/>
        <w:t>hátrányos következmények alól nem mentesült.</w:t>
      </w:r>
    </w:p>
    <w:p>
      <w:pPr>
        <w:pStyle w:val="Szvegtrzs"/>
        <w:pBdr/>
        <w:ind w:left="0" w:right="0" w:hanging="0"/>
        <w:jc w:val="both"/>
        <w:rPr>
          <w:rFonts w:ascii="Arial" w:hAnsi="Arial"/>
          <w:b/>
          <w:b/>
          <w:bCs/>
          <w:color w:val="FF6666"/>
          <w:sz w:val="22"/>
          <w:szCs w:val="22"/>
          <w:highlight w:val="yellow"/>
        </w:rPr>
      </w:pPr>
      <w:r>
        <w:rPr>
          <w:rFonts w:ascii="Arial" w:hAnsi="Arial"/>
          <w:b/>
          <w:bCs/>
          <w:color w:val="FF6666"/>
          <w:sz w:val="22"/>
          <w:szCs w:val="22"/>
          <w:highlight w:val="white"/>
        </w:rPr>
        <w:tab/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Nem lehet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kuratórium elnöke és tagja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 az, akit e foglalkozástól jogerősen </w:t>
        <w:tab/>
        <w:t xml:space="preserve">eltiltottak. </w:t>
        <w:tab/>
        <w:t xml:space="preserve">Akit </w:t>
        <w:tab/>
        <w:t xml:space="preserve">valamely foglalkozástól jogerős bírói ítélettel eltiltottak, az eltiltás hatálya alatt </w:t>
        <w:tab/>
        <w:t xml:space="preserve">az </w:t>
        <w:tab/>
        <w:t xml:space="preserve">ítéletben megjelölt tevékenységet folytató jogi személy vezető tisztségviselője </w:t>
        <w:tab/>
        <w:t>nem lehet.</w:t>
      </w:r>
    </w:p>
    <w:p>
      <w:pPr>
        <w:pStyle w:val="Szvegtrzs"/>
        <w:pBdr/>
        <w:ind w:left="0" w:right="0" w:hanging="0"/>
        <w:jc w:val="both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ab/>
        <w:t>Az eltiltást kimondó határozatban megszabott időtartamig nem lehet</w:t>
        <w:tab/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kuratórium elnöke </w:t>
        <w:tab/>
        <w:t>és tagja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 az, akit eltiltottak a vezető tisztségviselői </w:t>
        <w:tab/>
        <w:t>tevékenységtől.</w:t>
      </w:r>
    </w:p>
    <w:p>
      <w:pPr>
        <w:pStyle w:val="Szvegtrzs"/>
        <w:pBdr/>
        <w:ind w:left="0" w:right="0" w:hanging="0"/>
        <w:jc w:val="both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ab/>
        <w:t xml:space="preserve">Az alapítvány kedvezményezettje és annak közeli hozzátartozója nem lehet a </w:t>
        <w:tab/>
        <w:t xml:space="preserve">kuratórium </w:t>
        <w:tab/>
        <w:t>tagja. Az alapító okirat eltérő rendelkezése semmis.</w:t>
      </w:r>
    </w:p>
    <w:p>
      <w:pPr>
        <w:pStyle w:val="Szvegtrzs"/>
        <w:pBdr/>
        <w:ind w:left="0" w:right="0" w:first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ab/>
        <w:t xml:space="preserve">Az alapító és közeli hozzátartozói nem lehetnek többségben a kuratóriumban. Az </w:t>
        <w:tab/>
        <w:t>alapító okirat eltérő rendelkezése semmis.</w:t>
      </w:r>
    </w:p>
    <w:p>
      <w:pPr>
        <w:pStyle w:val="Szvegtrzs"/>
        <w:pBdr/>
        <w:ind w:left="0" w:right="0" w:hanging="0"/>
        <w:jc w:val="both"/>
        <w:rPr>
          <w:sz w:val="22"/>
          <w:szCs w:val="22"/>
          <w:highlight w:val="white"/>
        </w:rPr>
      </w:pPr>
      <w:r>
        <w:rPr>
          <w:rFonts w:ascii="Arial" w:hAnsi="Arial"/>
          <w:b/>
          <w:bCs/>
          <w:color w:val="FF6666"/>
          <w:sz w:val="22"/>
          <w:szCs w:val="22"/>
          <w:highlight w:val="white"/>
        </w:rPr>
        <w:tab/>
      </w:r>
      <w:r>
        <w:rPr>
          <w:rFonts w:ascii="Arial" w:hAnsi="Arial"/>
          <w:b w:val="false"/>
          <w:bCs w:val="false"/>
          <w:color w:val="000000"/>
          <w:sz w:val="22"/>
          <w:szCs w:val="22"/>
          <w:highlight w:val="white"/>
        </w:rPr>
        <w:t xml:space="preserve">A </w:t>
      </w:r>
      <w:r>
        <w:rPr>
          <w:rFonts w:ascii="Arial" w:hAnsi="Arial"/>
          <w:b w:val="false"/>
          <w:bCs w:val="false"/>
          <w:color w:val="000000"/>
          <w:sz w:val="22"/>
          <w:szCs w:val="22"/>
          <w:highlight w:val="white"/>
        </w:rPr>
        <w:t xml:space="preserve">közhasznú szervezet </w:t>
      </w:r>
      <w:r>
        <w:rPr>
          <w:rFonts w:ascii="Arial" w:hAnsi="Arial"/>
          <w:b w:val="false"/>
          <w:bCs w:val="false"/>
          <w:color w:val="000000"/>
          <w:sz w:val="22"/>
          <w:szCs w:val="22"/>
          <w:highlight w:val="white"/>
        </w:rPr>
        <w:t xml:space="preserve">megszűnését követő három évig nem lehet más </w:t>
        <w:tab/>
        <w:t xml:space="preserve">közhasznú </w:t>
        <w:tab/>
        <w:t xml:space="preserve">szervezet vezető tisztségviselője az a személy, aki korábban olyan </w:t>
        <w:tab/>
        <w:t xml:space="preserve">közhasznú </w:t>
        <w:tab/>
        <w:t xml:space="preserve">szervezet vezető tisztségviselője volt - annak megszűnését megelőző </w:t>
        <w:tab/>
        <w:t xml:space="preserve">két évben </w:t>
        <w:tab/>
        <w:t xml:space="preserve">legalább egy </w:t>
        <w:tab/>
        <w:t>évig.</w:t>
      </w:r>
    </w:p>
    <w:p>
      <w:pPr>
        <w:pStyle w:val="Szvegtrzs"/>
        <w:pBdr/>
        <w:ind w:left="0" w:right="0" w:first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  <w:highlight w:val="white"/>
        </w:rPr>
      </w:pPr>
      <w:bookmarkStart w:id="0" w:name="pr460id1444220389611"/>
      <w:bookmarkEnd w:id="0"/>
      <w:r>
        <w:rPr>
          <w:rFonts w:ascii="Arial" w:hAnsi="Arial"/>
          <w:b w:val="false"/>
          <w:bCs w:val="false"/>
          <w:i/>
          <w:color w:val="000000"/>
          <w:sz w:val="22"/>
          <w:szCs w:val="22"/>
          <w:highlight w:val="white"/>
        </w:rPr>
        <w:tab/>
        <w:t xml:space="preserve">a) </w:t>
      </w:r>
      <w:r>
        <w:rPr>
          <w:rFonts w:ascii="Arial" w:hAnsi="Arial"/>
          <w:b w:val="false"/>
          <w:bCs w:val="false"/>
          <w:color w:val="000000"/>
          <w:sz w:val="22"/>
          <w:szCs w:val="22"/>
          <w:highlight w:val="white"/>
        </w:rPr>
        <w:t xml:space="preserve">amely jogutód nélkül szűnt meg úgy, hogy az állami adó- és vámhatóságnál </w:t>
        <w:tab/>
        <w:t>nyilvántartott adó- és vámtartozását nem egyenlítette ki,</w:t>
      </w:r>
    </w:p>
    <w:p>
      <w:pPr>
        <w:pStyle w:val="Szvegtrzs"/>
        <w:pBdr/>
        <w:ind w:left="0" w:right="0" w:first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  <w:highlight w:val="white"/>
        </w:rPr>
      </w:pPr>
      <w:bookmarkStart w:id="1" w:name="pr461id1444220389611"/>
      <w:bookmarkEnd w:id="1"/>
      <w:r>
        <w:rPr>
          <w:rFonts w:ascii="Arial" w:hAnsi="Arial"/>
          <w:b w:val="false"/>
          <w:bCs w:val="false"/>
          <w:i/>
          <w:color w:val="000000"/>
          <w:sz w:val="22"/>
          <w:szCs w:val="22"/>
          <w:highlight w:val="white"/>
        </w:rPr>
        <w:tab/>
        <w:t xml:space="preserve">b) </w:t>
      </w:r>
      <w:r>
        <w:rPr>
          <w:rFonts w:ascii="Arial" w:hAnsi="Arial"/>
          <w:b w:val="false"/>
          <w:bCs w:val="false"/>
          <w:color w:val="000000"/>
          <w:sz w:val="22"/>
          <w:szCs w:val="22"/>
          <w:highlight w:val="white"/>
        </w:rPr>
        <w:t xml:space="preserve">amellyel szemben az állami adó- és vámhatóság jelentős összegű adóhiányt </w:t>
        <w:tab/>
        <w:t xml:space="preserve">tárt </w:t>
        <w:tab/>
        <w:t>fel,</w:t>
      </w:r>
    </w:p>
    <w:p>
      <w:pPr>
        <w:pStyle w:val="Szvegtrzs"/>
        <w:pBdr/>
        <w:ind w:left="0" w:right="0" w:firstLine="240"/>
        <w:rPr>
          <w:rFonts w:ascii="Arial" w:hAnsi="Arial"/>
          <w:b w:val="false"/>
          <w:b w:val="false"/>
          <w:bCs w:val="false"/>
          <w:color w:val="000000"/>
          <w:sz w:val="22"/>
          <w:szCs w:val="22"/>
          <w:highlight w:val="white"/>
        </w:rPr>
      </w:pPr>
      <w:bookmarkStart w:id="2" w:name="pr462id1444220389611"/>
      <w:bookmarkEnd w:id="2"/>
      <w:r>
        <w:rPr>
          <w:rFonts w:ascii="Arial" w:hAnsi="Arial"/>
          <w:b w:val="false"/>
          <w:bCs w:val="false"/>
          <w:i/>
          <w:color w:val="000000"/>
          <w:sz w:val="22"/>
          <w:szCs w:val="22"/>
          <w:highlight w:val="white"/>
        </w:rPr>
        <w:tab/>
        <w:t xml:space="preserve">c) </w:t>
      </w:r>
      <w:r>
        <w:rPr>
          <w:rFonts w:ascii="Arial" w:hAnsi="Arial"/>
          <w:b w:val="false"/>
          <w:bCs w:val="false"/>
          <w:color w:val="000000"/>
          <w:sz w:val="22"/>
          <w:szCs w:val="22"/>
          <w:highlight w:val="white"/>
        </w:rPr>
        <w:t xml:space="preserve">amellyel szemben az állami adó- és vámhatóság üzletlezárás intézkedést </w:t>
        <w:tab/>
        <w:t>alkalmazott, vagy üzletlezárást helyettesítő bírságot szabott ki,</w:t>
      </w:r>
    </w:p>
    <w:p>
      <w:pPr>
        <w:pStyle w:val="Szvegtrzs"/>
        <w:pBdr/>
        <w:ind w:left="0" w:right="0" w:firstLine="240"/>
        <w:rPr/>
      </w:pPr>
      <w:bookmarkStart w:id="3" w:name="pr463id1444220389611"/>
      <w:bookmarkEnd w:id="3"/>
      <w:r>
        <w:rPr>
          <w:rFonts w:ascii="Arial" w:hAnsi="Arial"/>
          <w:b w:val="false"/>
          <w:bCs w:val="false"/>
          <w:i/>
          <w:color w:val="000000"/>
          <w:sz w:val="22"/>
          <w:szCs w:val="22"/>
          <w:highlight w:val="white"/>
        </w:rPr>
        <w:tab/>
        <w:t xml:space="preserve">d) </w:t>
      </w:r>
      <w:r>
        <w:rPr>
          <w:rFonts w:ascii="Arial" w:hAnsi="Arial"/>
          <w:b w:val="false"/>
          <w:bCs w:val="false"/>
          <w:color w:val="000000"/>
          <w:sz w:val="22"/>
          <w:szCs w:val="22"/>
          <w:highlight w:val="white"/>
        </w:rPr>
        <w:t xml:space="preserve">amelynek adószámát az állami adó- és vámhatóság </w:t>
      </w:r>
      <w:hyperlink r:id="rId4">
        <w:r>
          <w:rPr>
            <w:rStyle w:val="Internethivatkozs"/>
            <w:rFonts w:ascii="Arial" w:hAnsi="Arial"/>
            <w:b w:val="false"/>
            <w:bCs w:val="false"/>
            <w:color w:val="000000"/>
            <w:sz w:val="22"/>
            <w:szCs w:val="22"/>
            <w:highlight w:val="white"/>
            <w:u w:val="none"/>
          </w:rPr>
          <w:t xml:space="preserve">az adózás rendjéről </w:t>
          <w:tab/>
          <w:t>szóló</w:t>
        </w:r>
      </w:hyperlink>
      <w:hyperlink r:id="rId5">
        <w:r>
          <w:rPr>
            <w:rStyle w:val="Internethivatkozs"/>
          </w:rPr>
          <w:t xml:space="preserve"> </w:t>
        </w:r>
      </w:hyperlink>
      <w:r>
        <w:rPr>
          <w:rFonts w:ascii="Arial" w:hAnsi="Arial"/>
          <w:b w:val="false"/>
          <w:bCs w:val="false"/>
          <w:color w:val="000000"/>
          <w:sz w:val="22"/>
          <w:szCs w:val="22"/>
          <w:highlight w:val="white"/>
        </w:rPr>
        <w:tab/>
      </w:r>
      <w:hyperlink r:id="rId6">
        <w:r>
          <w:rPr>
            <w:rStyle w:val="Internethivatkozs"/>
            <w:rFonts w:ascii="Arial" w:hAnsi="Arial"/>
            <w:b w:val="false"/>
            <w:bCs w:val="false"/>
            <w:color w:val="000000"/>
            <w:sz w:val="22"/>
            <w:szCs w:val="22"/>
            <w:highlight w:val="white"/>
            <w:u w:val="none"/>
          </w:rPr>
          <w:t>törvény</w:t>
        </w:r>
      </w:hyperlink>
      <w:r>
        <w:rPr>
          <w:rFonts w:ascii="Arial" w:hAnsi="Arial"/>
          <w:b w:val="false"/>
          <w:bCs w:val="false"/>
          <w:color w:val="000000"/>
          <w:sz w:val="22"/>
          <w:szCs w:val="22"/>
          <w:highlight w:val="white"/>
        </w:rPr>
        <w:t xml:space="preserve"> szerint felfüggesztette vagy törölte.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”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ab/>
        <w:t>1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>7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 xml:space="preserve">. Az alapító okirat 5. c.) pontja első bekezdés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 xml:space="preserve">3. mondata az alábbira módosul:   </w:t>
        <w:tab/>
        <w:t xml:space="preserve">„A </w:t>
        <w:tab/>
        <w:t>kuratórium ülése nyílt.”  A  bekezdés az alábbi szöveggel egészül ki: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ab/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„A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>kuratórium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 ülését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>a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>z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 elnök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 meghívó küldésével hívja össze írásban, igazolható </w:t>
        <w:tab/>
        <w:t xml:space="preserve">módon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>kézbesítve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.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>I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gazolható módon történő kézbesítésnek minősül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>az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 ajánlott </w:t>
        <w:tab/>
        <w:t xml:space="preserve">küldemény, továbbá a tagnak az elektronikus levelezési címére történő kézbesítés </w:t>
        <w:tab/>
        <w:t xml:space="preserve">azzal, hogy a kézbesítés visszaigazolásra kerüljön (elektronikus tértivevény). </w:t>
        <w:tab/>
        <w:t xml:space="preserve">A </w:t>
        <w:tab/>
        <w:t>meghívónak tartalmaznia kell</w:t>
      </w:r>
      <w:r>
        <w:rPr>
          <w:rFonts w:cs="Arial" w:ascii="Arial" w:hAnsi="Arial"/>
          <w:b w:val="false"/>
          <w:bCs w:val="false"/>
          <w:i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>a jogi személy nevét és székhelyét,</w:t>
      </w:r>
      <w:r>
        <w:rPr>
          <w:rFonts w:cs="Arial" w:ascii="Arial" w:hAnsi="Arial"/>
          <w:b w:val="false"/>
          <w:bCs w:val="false"/>
          <w:i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az ülés </w:t>
        <w:tab/>
        <w:t xml:space="preserve">idejének és </w:t>
        <w:tab/>
        <w:t>helyszínének megjelölését,</w:t>
      </w:r>
      <w:r>
        <w:rPr>
          <w:rFonts w:cs="Arial" w:ascii="Arial" w:hAnsi="Arial"/>
          <w:b w:val="false"/>
          <w:bCs w:val="false"/>
          <w:i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az ülés napirendjét. A napirendet a </w:t>
        <w:tab/>
        <w:t xml:space="preserve">meghívóban </w:t>
        <w:tab/>
        <w:t xml:space="preserve">olyan </w:t>
        <w:tab/>
        <w:t xml:space="preserve">részletességgel kell feltüntetni, hogy a szavazásra jogosultak a </w:t>
        <w:tab/>
        <w:t xml:space="preserve">tárgyalni kívánt </w:t>
        <w:tab/>
        <w:t xml:space="preserve">témakörökben álláspontjukat kialakíthassák. A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>kuratórium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 az ülését </w:t>
        <w:tab/>
        <w:t xml:space="preserve">a jogi személy </w:t>
        <w:tab/>
        <w:t xml:space="preserve">székhelyén tartja. Ha a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>kuratórium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 ülését nem szabályszerűen hívták </w:t>
        <w:tab/>
        <w:t xml:space="preserve">össze, az ülést </w:t>
        <w:tab/>
        <w:t xml:space="preserve">akkor lehet megtartani, ha az ülésen valamennyi részvételre </w:t>
        <w:tab/>
        <w:t xml:space="preserve">jogosult jelen van, és </w:t>
        <w:tab/>
        <w:t xml:space="preserve">egyhangúlag hozzájárul az ülés megtartásához. A 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>kuratórium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  <w:t xml:space="preserve"> </w:t>
        <w:tab/>
        <w:t xml:space="preserve">ülésén a szabályszerűen </w:t>
        <w:tab/>
        <w:t xml:space="preserve">közölt napirenden szereplő kérdésben hozható határozat, </w:t>
        <w:tab/>
        <w:t xml:space="preserve">kivéve, ha valamennyi </w:t>
        <w:tab/>
        <w:t xml:space="preserve">részvételre jogosult jelen van és a napirenden nem szereplő </w:t>
        <w:tab/>
        <w:t xml:space="preserve">kérdés megtárgyalásához </w:t>
        <w:tab/>
        <w:t>egyhangúlag hozzájárul.”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highlight w:val="white"/>
          <w:u w:val="none"/>
          <w:lang w:eastAsia="hu-HU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>A második bekezdés törlésre kerül :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>„ A kuratórium ülése akkor határozatképes, ha a tagok több mint a fele jelen van,</w:t>
      </w:r>
      <w:r>
        <w:rPr>
          <w:rFonts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eastAsia="hu-HU"/>
        </w:rPr>
        <w:t xml:space="preserve"> és </w:t>
        <w:tab/>
        <w:t xml:space="preserve">a </w:t>
        <w:tab/>
        <w:t xml:space="preserve">jelenlévők között nincsenek többségben az alapítóktól függőségben lévő tagok. </w:t>
        <w:tab/>
        <w:t xml:space="preserve">Amennyiben a jelenlévők között többségben, illetőleg ugyanolyan arányban vannak </w:t>
        <w:tab/>
        <w:t xml:space="preserve">az </w:t>
        <w:tab/>
        <w:t>alapítóktól függőségben lévő tagok, úgy a kuratórium ülését</w:t>
      </w: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8 napon belüli </w:t>
        <w:tab/>
        <w:t xml:space="preserve">időpontra </w:t>
        <w:tab/>
        <w:t>változatlan napirenddel újból össze kell hívni.”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>Helyébe az alábbi rendelkezés lép: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„A kuratórium ülése akkor határozatképes, ha a tagok több mint a fele jelen van. Ha  </w:t>
        <w:tab/>
        <w:t xml:space="preserve">a </w:t>
        <w:tab/>
        <w:t xml:space="preserve">kuratórium határozatképtelen, az ülést 8 napon belüli időpontra változatlan </w:t>
        <w:tab/>
        <w:t xml:space="preserve">napirenddel </w:t>
        <w:tab/>
        <w:t>újból össze kell hívni.”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 3. bekezdésből törlésre kerül az alábbi szövegrészlet: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>„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szavazategyenlőség estén az elnök szavazata dönt”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A 4. bekezdésből törlésre kerül az alábbi szövegrészlet: „olyan nyilvántartás”, </w:t>
        <w:tab/>
        <w:t xml:space="preserve">helyébe az </w:t>
        <w:tab/>
        <w:t xml:space="preserve">alábbi rendelkezés lép: „a határozatok tára nyilvántartásának”. A </w:t>
        <w:tab/>
        <w:t xml:space="preserve">bekezdés kiegészül az </w:t>
        <w:tab/>
        <w:t xml:space="preserve">alábbi rendelkezéssel: 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„ Az ülésekről készült jegyzőkönyveket és a határozatok nyilvántartását az </w:t>
        <w:tab/>
        <w:t xml:space="preserve">alapítvány </w:t>
        <w:tab/>
        <w:t>székhelyén kell őrizni.”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  1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8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. Az alapító okirat 5. d.) pontja kiegészül az alábbi szövegrészlettel: „díjazásban </w:t>
        <w:tab/>
        <w:t>nem  részesülnek, de”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     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1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9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. Az alapító okirat 5. pontja egy új e.) ponttal egészül ki: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>„A Kuratórium tagjainak tisztsége megszűnik:</w:t>
      </w:r>
    </w:p>
    <w:p>
      <w:pPr>
        <w:pStyle w:val="Textbody"/>
        <w:widowControl w:val="false"/>
        <w:numPr>
          <w:ilvl w:val="0"/>
          <w:numId w:val="4"/>
        </w:numPr>
        <w:suppressAutoHyphens w:val="true"/>
        <w:ind w:left="1077" w:right="0" w:hanging="34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lemondással, az új kuratóriumi tag bírósági nyilvántartásba történő bejegyzésével,</w:t>
      </w:r>
    </w:p>
    <w:p>
      <w:pPr>
        <w:pStyle w:val="Textbody"/>
        <w:widowControl w:val="false"/>
        <w:numPr>
          <w:ilvl w:val="0"/>
          <w:numId w:val="4"/>
        </w:numPr>
        <w:suppressAutoHyphens w:val="true"/>
        <w:ind w:left="1077" w:right="0" w:hanging="34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a kuratóriumi tag halálával,</w:t>
      </w:r>
    </w:p>
    <w:p>
      <w:pPr>
        <w:pStyle w:val="Textbody"/>
        <w:widowControl w:val="false"/>
        <w:numPr>
          <w:ilvl w:val="0"/>
          <w:numId w:val="4"/>
        </w:numPr>
        <w:suppressAutoHyphens w:val="true"/>
        <w:ind w:left="1077" w:right="0" w:hanging="340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i/>
          <w:color w:val="000000"/>
          <w:sz w:val="22"/>
          <w:szCs w:val="22"/>
          <w:highlight w:val="white"/>
        </w:rPr>
        <w:t xml:space="preserve"> </w:t>
      </w:r>
      <w:r>
        <w:rPr>
          <w:b w:val="false"/>
          <w:bCs w:val="false"/>
          <w:color w:val="000000"/>
          <w:sz w:val="22"/>
          <w:szCs w:val="22"/>
          <w:highlight w:val="white"/>
        </w:rPr>
        <w:t>a vezető tisztségviselő cselekvőképességének a tevékenysége ellátásához szükséges körben történő korlátozásával,</w:t>
      </w:r>
    </w:p>
    <w:p>
      <w:pPr>
        <w:pStyle w:val="Szvegtrzs"/>
        <w:widowControl w:val="false"/>
        <w:numPr>
          <w:ilvl w:val="0"/>
          <w:numId w:val="4"/>
        </w:numPr>
        <w:pBdr/>
        <w:suppressAutoHyphens w:val="true"/>
        <w:ind w:left="1077" w:right="0" w:hanging="340"/>
        <w:rPr>
          <w:rFonts w:ascii="Arial" w:hAnsi="Arial"/>
          <w:b w:val="false"/>
          <w:b w:val="false"/>
          <w:bCs w:val="false"/>
          <w:color w:val="000000"/>
          <w:sz w:val="22"/>
          <w:szCs w:val="22"/>
          <w:highlight w:val="white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highlight w:val="white"/>
        </w:rPr>
        <w:t>a vezető tisztségviselővel szembeni kizáró vagy összeférhetetlenségi ok bekövetkeztével,</w:t>
      </w:r>
    </w:p>
    <w:p>
      <w:pPr>
        <w:pStyle w:val="Textbody"/>
        <w:widowControl w:val="false"/>
        <w:numPr>
          <w:ilvl w:val="0"/>
          <w:numId w:val="4"/>
        </w:numPr>
        <w:suppressAutoHyphens w:val="true"/>
        <w:spacing w:before="0" w:after="120"/>
        <w:ind w:left="1077" w:right="0" w:hanging="340"/>
        <w:textAlignment w:val="baseline"/>
        <w:rPr>
          <w:b w:val="false"/>
          <w:b w:val="false"/>
          <w:bCs w:val="false"/>
          <w:color w:val="000000"/>
          <w:sz w:val="22"/>
          <w:szCs w:val="22"/>
          <w:highlight w:val="white"/>
        </w:rPr>
      </w:pPr>
      <w:r>
        <w:rPr>
          <w:b w:val="false"/>
          <w:bCs w:val="false"/>
          <w:color w:val="000000"/>
          <w:sz w:val="22"/>
          <w:szCs w:val="22"/>
          <w:highlight w:val="white"/>
        </w:rPr>
        <w:t xml:space="preserve"> </w:t>
      </w:r>
      <w:r>
        <w:rPr>
          <w:b w:val="false"/>
          <w:bCs w:val="false"/>
          <w:color w:val="000000"/>
          <w:sz w:val="22"/>
          <w:szCs w:val="22"/>
          <w:highlight w:val="white"/>
        </w:rPr>
        <w:t xml:space="preserve">a Ptk. 3:22. § (1)-(6) bekezdésében, továbbá a Ptk. 3:397. § (3), (4) </w:t>
        <w:tab/>
        <w:t xml:space="preserve">      bekezdésében, </w:t>
      </w:r>
      <w:r>
        <w:rPr>
          <w:b w:val="false"/>
          <w:bCs w:val="false"/>
          <w:color w:val="000000"/>
          <w:sz w:val="22"/>
          <w:szCs w:val="22"/>
          <w:highlight w:val="white"/>
        </w:rPr>
        <w:t>a Btk. 61.§ (2) bek</w:t>
      </w:r>
      <w:r>
        <w:rPr>
          <w:b w:val="false"/>
          <w:bCs w:val="false"/>
          <w:color w:val="000000"/>
          <w:sz w:val="22"/>
          <w:szCs w:val="22"/>
          <w:highlight w:val="white"/>
        </w:rPr>
        <w:t xml:space="preserve">ezdés </w:t>
      </w:r>
      <w:r>
        <w:rPr>
          <w:b w:val="false"/>
          <w:bCs w:val="false"/>
          <w:color w:val="000000"/>
          <w:sz w:val="22"/>
          <w:szCs w:val="22"/>
          <w:highlight w:val="white"/>
        </w:rPr>
        <w:t xml:space="preserve">i) pontjában és </w:t>
      </w:r>
      <w:r>
        <w:rPr>
          <w:rFonts w:cs="Georgia"/>
          <w:b w:val="false"/>
          <w:bCs w:val="false"/>
          <w:color w:val="000000"/>
          <w:sz w:val="22"/>
          <w:szCs w:val="22"/>
          <w:highlight w:val="white"/>
        </w:rPr>
        <w:t>az Ectv. 38. § - 39. §-ban foglalt összeférhetetlenségi és kizáró ok bekövetkeztével,</w:t>
      </w:r>
    </w:p>
    <w:p>
      <w:pPr>
        <w:pStyle w:val="Textbody"/>
        <w:widowControl w:val="false"/>
        <w:numPr>
          <w:ilvl w:val="0"/>
          <w:numId w:val="4"/>
        </w:numPr>
        <w:suppressAutoHyphens w:val="true"/>
        <w:ind w:left="1077" w:right="0" w:hanging="340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  <w:highlight w:val="white"/>
        </w:rPr>
        <w:t>a</w:t>
      </w:r>
      <w:r>
        <w:rPr>
          <w:b w:val="false"/>
          <w:bCs w:val="false"/>
          <w:color w:val="000000"/>
          <w:sz w:val="22"/>
          <w:szCs w:val="22"/>
          <w:highlight w:val="white"/>
        </w:rPr>
        <w:t xml:space="preserve"> kuratórium tagját megbízatásának lejárta előtt az alapítványi cél megvalósításának közvetlen veszélyeztetése esetén az alapítói jogok gyakorlója hívhatja vissza.</w:t>
      </w:r>
    </w:p>
    <w:p>
      <w:pPr>
        <w:pStyle w:val="Normal"/>
        <w:ind w:left="737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val="hu-HU"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hu-HU"/>
        </w:rPr>
        <w:t>A kuratóriumi tag megbízatásáról a közalapítványhoz címzett, a kuratórium elnökéhez vagy a kuratóriumhoz intézett nyilatkozattal bármikor, indokolás nélkül lemondhat. A tisztségről való lemondást írásban, igazolható módon kell közölni.</w:t>
      </w:r>
    </w:p>
    <w:p>
      <w:pPr>
        <w:pStyle w:val="Normal"/>
        <w:widowControl w:val="false"/>
        <w:tabs>
          <w:tab w:val="left" w:pos="0" w:leader="none"/>
        </w:tabs>
        <w:ind w:left="68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lang w:val="hu-HU"/>
        </w:rPr>
      </w:pPr>
      <w:r>
        <w:rPr>
          <w:rFonts w:ascii="Arial" w:hAnsi="Arial"/>
          <w:b w:val="false"/>
          <w:bCs w:val="false"/>
          <w:sz w:val="22"/>
          <w:szCs w:val="22"/>
          <w:lang w:val="hu-HU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lang w:val="hu-HU"/>
        </w:rPr>
        <w:t>Ha a közalapítvány működőképessége ezt megkívánja, a lemondás az új kuratóriumi tag   kijelölésével, ennek hiányában legkésőbb a bejelentéstől számított hatvanadik napon válik hatályossá.</w:t>
      </w:r>
    </w:p>
    <w:p>
      <w:pPr>
        <w:pStyle w:val="Normal"/>
        <w:ind w:left="680" w:right="0" w:hanging="57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hu-HU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hu-HU"/>
        </w:rPr>
        <w:t>A lemondott kuratóriumi tag kérheti a bíróságtól annak nyilvántartásba való bejegyzését, hogy vezető tisztségviselői megbízatásáról való lemondása a Polgári Törvénykönyv 3:25. § (4) bekezdésében meghatározott hatvan nap elteltével hatályossá vált, ha az adat módosítása iránt változásbejegyzési eljárás nincs folyamatban.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”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    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1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9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. Az alapító okirat 6. a) pontjában az ellenőrzési bizottság tagjai közül törlésre kerül</w:t>
        <w:br/>
        <w:tab/>
        <w:t xml:space="preserve"> „Klein András Miklós Dunaújváros, Babits Mihály út 10. fszt. 2.”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s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zövegrész, </w:t>
        <w:tab/>
        <w:t xml:space="preserve">helyébe az </w:t>
        <w:tab/>
        <w:t>alábbi lép: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>„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Prosek Zoltán Dunaújváros, Martinovics utca 27.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anyja neve: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Bender Erzsébet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”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>A pont kiegészül az ellenőrző bizottság tagjainak anyja nevével az alábbiak szerint: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</w:r>
      <w:r>
        <w:rPr>
          <w:rFonts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eastAsia="hu-HU"/>
        </w:rPr>
        <w:t>[Kuruczné Ugari Aranka]  „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anyja neve: Varga Mária.”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>[</w:t>
      </w:r>
      <w:r>
        <w:rPr>
          <w:rFonts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eastAsia="hu-HU"/>
        </w:rPr>
        <w:t>Dr. Skaliczky Andrea]    „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anyja neve: Marenics Magdolna”.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A 7. bekezdés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e törlésre kerül, helyébe az alábbi rendelkezés lép:</w:t>
      </w:r>
    </w:p>
    <w:p>
      <w:pPr>
        <w:pStyle w:val="Szvegtrzs"/>
        <w:pBdr/>
        <w:ind w:left="0" w:right="0" w:hanging="0"/>
        <w:jc w:val="both"/>
        <w:rPr>
          <w:color w:val="000000"/>
          <w:sz w:val="22"/>
          <w:szCs w:val="22"/>
          <w:highlight w:val="whit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highlight w:val="white"/>
          <w:u w:val="none"/>
          <w:lang w:eastAsia="hu-HU"/>
        </w:rPr>
        <w:tab/>
        <w:t>„A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highlight w:val="white"/>
          <w:u w:val="none"/>
          <w:lang w:eastAsia="hu-HU"/>
        </w:rPr>
        <w:t xml:space="preserve">z ellenőrző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highlight w:val="white"/>
          <w:u w:val="none"/>
          <w:lang w:eastAsia="hu-HU"/>
        </w:rPr>
        <w:t xml:space="preserve">bizottság tagja az a nagykorú személy lehet, akinek </w:t>
        <w:tab/>
        <w:t xml:space="preserve">cselekvőképességét a tevékenysége ellátásához szükséges körben nem </w:t>
        <w:tab/>
        <w:t xml:space="preserve">korlátozták. </w:t>
        <w:tab/>
        <w:t>Nem lehet a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highlight w:val="white"/>
          <w:u w:val="none"/>
          <w:lang w:eastAsia="hu-HU"/>
        </w:rPr>
        <w:t>z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highlight w:val="white"/>
          <w:u w:val="none"/>
          <w:lang w:eastAsia="hu-HU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highlight w:val="white"/>
          <w:u w:val="none"/>
          <w:lang w:eastAsia="hu-HU"/>
        </w:rPr>
        <w:t>ellenőrző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highlight w:val="white"/>
          <w:u w:val="none"/>
          <w:lang w:eastAsia="hu-HU"/>
        </w:rPr>
        <w:t xml:space="preserve"> bizottság tagja, akivel szemben a vezető </w:t>
        <w:tab/>
        <w:t xml:space="preserve">tisztségviselőkre </w:t>
        <w:tab/>
        <w:t xml:space="preserve">vonatkozó kizáró ok áll fenn, továbbá aki vagy akinek a </w:t>
        <w:tab/>
        <w:t xml:space="preserve">hozzátartozója a jogi személy </w:t>
        <w:tab/>
        <w:t>vezető tisztségviselője.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 A</w:t>
      </w:r>
      <w:r>
        <w:rPr>
          <w:rFonts w:ascii="Arial" w:hAnsi="Arial"/>
          <w:color w:val="000000"/>
          <w:sz w:val="22"/>
          <w:szCs w:val="22"/>
          <w:highlight w:val="white"/>
        </w:rPr>
        <w:t>z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ellenőrző 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bizottság tagjai a bizottság munkájában személyesen </w:t>
        <w:tab/>
        <w:t>kötelesek részt venni. A</w:t>
      </w:r>
      <w:r>
        <w:rPr>
          <w:rFonts w:ascii="Arial" w:hAnsi="Arial"/>
          <w:color w:val="000000"/>
          <w:sz w:val="22"/>
          <w:szCs w:val="22"/>
          <w:highlight w:val="white"/>
        </w:rPr>
        <w:t>z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ellenőrző 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bizottság tagjai a jogi </w:t>
        <w:tab/>
        <w:t xml:space="preserve">személy ügyvezetésétől </w:t>
        <w:tab/>
        <w:t>függetlenek, tevékenységük során nem utasíthatóak.</w:t>
      </w:r>
    </w:p>
    <w:p>
      <w:pPr>
        <w:pStyle w:val="Szvegtrzs"/>
        <w:pBdr/>
        <w:ind w:left="0" w:right="0" w:hanging="0"/>
        <w:jc w:val="both"/>
        <w:rPr>
          <w:color w:val="000000"/>
          <w:sz w:val="22"/>
          <w:szCs w:val="22"/>
          <w:highlight w:val="white"/>
        </w:rPr>
      </w:pPr>
      <w:r>
        <w:rPr>
          <w:rFonts w:ascii="Arial" w:hAnsi="Arial"/>
          <w:color w:val="000000"/>
          <w:sz w:val="22"/>
          <w:szCs w:val="22"/>
          <w:highlight w:val="white"/>
        </w:rPr>
        <w:tab/>
        <w:t>Nem lehet a</w:t>
      </w:r>
      <w:r>
        <w:rPr>
          <w:rFonts w:ascii="Arial" w:hAnsi="Arial"/>
          <w:color w:val="000000"/>
          <w:sz w:val="22"/>
          <w:szCs w:val="22"/>
          <w:highlight w:val="white"/>
        </w:rPr>
        <w:t>z ellenőrző bizottság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 elnöke vagy tagja az a személy, aki</w:t>
      </w:r>
    </w:p>
    <w:p>
      <w:pPr>
        <w:pStyle w:val="Szvegtrzs"/>
        <w:pBdr/>
        <w:ind w:left="0" w:right="0" w:hanging="0"/>
        <w:jc w:val="both"/>
        <w:rPr>
          <w:color w:val="000000"/>
          <w:sz w:val="22"/>
          <w:szCs w:val="22"/>
          <w:highlight w:val="white"/>
        </w:rPr>
      </w:pPr>
      <w:bookmarkStart w:id="4" w:name="pr455id1444220389611"/>
      <w:bookmarkEnd w:id="4"/>
      <w:r>
        <w:rPr>
          <w:rFonts w:ascii="Arial" w:hAnsi="Arial"/>
          <w:i/>
          <w:color w:val="000000"/>
          <w:sz w:val="22"/>
          <w:szCs w:val="22"/>
          <w:highlight w:val="white"/>
        </w:rPr>
        <w:tab/>
        <w:t>a)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 a </w:t>
      </w:r>
      <w:r>
        <w:rPr>
          <w:rFonts w:ascii="Arial" w:hAnsi="Arial"/>
          <w:color w:val="000000"/>
          <w:sz w:val="22"/>
          <w:szCs w:val="22"/>
          <w:highlight w:val="white"/>
        </w:rPr>
        <w:t>kuratórium</w:t>
      </w:r>
      <w:r>
        <w:rPr>
          <w:rFonts w:ascii="Arial" w:hAnsi="Arial"/>
          <w:color w:val="000000"/>
          <w:sz w:val="22"/>
          <w:szCs w:val="22"/>
          <w:highlight w:val="white"/>
        </w:rPr>
        <w:t>, illetve az ügyvezető szerv elnöke vagy tagja,</w:t>
      </w:r>
    </w:p>
    <w:p>
      <w:pPr>
        <w:pStyle w:val="Szvegtrzs"/>
        <w:pBdr/>
        <w:ind w:left="0" w:right="0" w:firstLine="240"/>
        <w:jc w:val="both"/>
        <w:rPr>
          <w:rFonts w:ascii="Arial" w:hAnsi="Arial"/>
          <w:color w:val="000000"/>
          <w:sz w:val="22"/>
          <w:szCs w:val="22"/>
          <w:highlight w:val="white"/>
        </w:rPr>
      </w:pPr>
      <w:bookmarkStart w:id="5" w:name="pr456id1444220389611"/>
      <w:bookmarkEnd w:id="5"/>
      <w:r>
        <w:rPr>
          <w:rFonts w:ascii="Arial" w:hAnsi="Arial"/>
          <w:i/>
          <w:color w:val="000000"/>
          <w:sz w:val="22"/>
          <w:szCs w:val="22"/>
          <w:highlight w:val="white"/>
        </w:rPr>
        <w:tab/>
        <w:t xml:space="preserve">b) 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a 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közalapítvánnyal 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e megbízatásán kívüli más tevékenység kifejtésére irányuló </w:t>
        <w:tab/>
        <w:t xml:space="preserve">munkaviszonyban vagy munkavégzésre irányuló egyéb jogviszonyban áll, ha </w:t>
        <w:tab/>
        <w:t xml:space="preserve">jogszabály </w:t>
        <w:tab/>
        <w:t>másképp nem rendelkezik,</w:t>
      </w:r>
    </w:p>
    <w:p>
      <w:pPr>
        <w:pStyle w:val="Szvegtrzs"/>
        <w:pBdr/>
        <w:ind w:left="0" w:right="0" w:firstLine="240"/>
        <w:jc w:val="both"/>
        <w:rPr>
          <w:rFonts w:ascii="Arial" w:hAnsi="Arial"/>
          <w:color w:val="000000"/>
          <w:sz w:val="22"/>
          <w:szCs w:val="22"/>
          <w:highlight w:val="white"/>
        </w:rPr>
      </w:pPr>
      <w:bookmarkStart w:id="6" w:name="pr457id1444220389611"/>
      <w:bookmarkEnd w:id="6"/>
      <w:r>
        <w:rPr>
          <w:rFonts w:ascii="Arial" w:hAnsi="Arial"/>
          <w:i/>
          <w:color w:val="000000"/>
          <w:sz w:val="22"/>
          <w:szCs w:val="22"/>
          <w:highlight w:val="white"/>
        </w:rPr>
        <w:tab/>
        <w:t xml:space="preserve">c) 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a </w:t>
      </w:r>
      <w:r>
        <w:rPr>
          <w:rFonts w:ascii="Arial" w:hAnsi="Arial"/>
          <w:color w:val="000000"/>
          <w:sz w:val="22"/>
          <w:szCs w:val="22"/>
          <w:highlight w:val="white"/>
        </w:rPr>
        <w:t>közalapítvány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 cél szerinti juttatásából részesül - kivéve a bárki által megkötés </w:t>
        <w:tab/>
        <w:t xml:space="preserve">nélkül </w:t>
        <w:tab/>
        <w:t>igénybe vehető nem pénzbeli szolgáltatásokat, illetve</w:t>
      </w:r>
    </w:p>
    <w:p>
      <w:pPr>
        <w:pStyle w:val="Szvegtrzs"/>
        <w:pBdr/>
        <w:ind w:left="0" w:right="0" w:firstLine="24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bookmarkStart w:id="7" w:name="pr458id1444220389611"/>
      <w:bookmarkEnd w:id="7"/>
      <w:r>
        <w:rPr>
          <w:rFonts w:cs="Arial" w:ascii="Arial" w:hAnsi="Arial"/>
          <w:i/>
          <w:color w:val="000000"/>
          <w:sz w:val="22"/>
          <w:szCs w:val="22"/>
          <w:highlight w:val="white"/>
        </w:rPr>
        <w:tab/>
        <w:t xml:space="preserve">d) </w:t>
      </w:r>
      <w:r>
        <w:rPr>
          <w:rFonts w:cs="Arial" w:ascii="Arial" w:hAnsi="Arial"/>
          <w:color w:val="000000"/>
          <w:sz w:val="22"/>
          <w:szCs w:val="22"/>
          <w:highlight w:val="white"/>
        </w:rPr>
        <w:t xml:space="preserve">az </w:t>
      </w:r>
      <w:r>
        <w:rPr>
          <w:rFonts w:cs="Arial" w:ascii="Arial" w:hAnsi="Arial"/>
          <w:i/>
          <w:color w:val="000000"/>
          <w:sz w:val="22"/>
          <w:szCs w:val="22"/>
          <w:highlight w:val="white"/>
        </w:rPr>
        <w:t xml:space="preserve">a)-c) </w:t>
      </w:r>
      <w:r>
        <w:rPr>
          <w:rFonts w:cs="Arial" w:ascii="Arial" w:hAnsi="Arial"/>
          <w:color w:val="000000"/>
          <w:sz w:val="22"/>
          <w:szCs w:val="22"/>
          <w:highlight w:val="white"/>
        </w:rPr>
        <w:t>pontban meghatározott személyek közeli hozzátartozója.</w:t>
      </w:r>
    </w:p>
    <w:p>
      <w:pPr>
        <w:pStyle w:val="Szvegtrzs"/>
        <w:pBdr/>
        <w:ind w:left="0" w:right="0" w:hanging="0"/>
        <w:jc w:val="both"/>
        <w:rPr>
          <w:rFonts w:ascii="Arial" w:hAnsi="Arial"/>
          <w:color w:val="000000"/>
          <w:sz w:val="22"/>
          <w:szCs w:val="22"/>
          <w:highlight w:val="white"/>
        </w:rPr>
      </w:pPr>
      <w:r>
        <w:rPr>
          <w:rFonts w:ascii="Arial" w:hAnsi="Arial"/>
          <w:color w:val="000000"/>
          <w:sz w:val="22"/>
          <w:szCs w:val="22"/>
          <w:highlight w:val="white"/>
        </w:rPr>
        <w:tab/>
        <w:t>Az ellenőrző bizottság tagja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 az a nagykorú személy lehet, akinek </w:t>
        <w:tab/>
        <w:t xml:space="preserve">cselekvőképességét a </w:t>
        <w:tab/>
        <w:t xml:space="preserve">tevékenysége ellátásához szükséges körben nem </w:t>
        <w:tab/>
        <w:t>korlátozták.</w:t>
      </w:r>
    </w:p>
    <w:p>
      <w:pPr>
        <w:pStyle w:val="Szvegtrzs"/>
        <w:pBdr/>
        <w:ind w:left="0" w:right="0" w:hanging="0"/>
        <w:jc w:val="both"/>
        <w:rPr>
          <w:rFonts w:ascii="Arial" w:hAnsi="Arial"/>
          <w:color w:val="000000"/>
          <w:sz w:val="22"/>
          <w:szCs w:val="22"/>
          <w:highlight w:val="white"/>
        </w:rPr>
      </w:pPr>
      <w:r>
        <w:rPr>
          <w:rFonts w:ascii="Arial" w:hAnsi="Arial"/>
          <w:color w:val="000000"/>
          <w:sz w:val="22"/>
          <w:szCs w:val="22"/>
          <w:highlight w:val="white"/>
        </w:rPr>
        <w:tab/>
        <w:t xml:space="preserve"> Nem lehet </w:t>
      </w:r>
      <w:r>
        <w:rPr>
          <w:rFonts w:ascii="Arial" w:hAnsi="Arial"/>
          <w:color w:val="000000"/>
          <w:sz w:val="22"/>
          <w:szCs w:val="22"/>
          <w:highlight w:val="white"/>
        </w:rPr>
        <w:t>az ellenőrző bizottság tagja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 az, akit bűncselekmény elkövetése miatt </w:t>
        <w:tab/>
        <w:t xml:space="preserve">jogerősen szabadságvesztés büntetésre ítéltek, amíg a büntetett előélethez fűződő </w:t>
        <w:tab/>
        <w:t>hátrányos következmények alól nem mentesült.</w:t>
      </w:r>
    </w:p>
    <w:p>
      <w:pPr>
        <w:pStyle w:val="Szvegtrzs"/>
        <w:pBdr/>
        <w:ind w:left="0" w:right="0" w:hanging="0"/>
        <w:jc w:val="both"/>
        <w:rPr>
          <w:rFonts w:ascii="Arial" w:hAnsi="Arial"/>
          <w:color w:val="FF6666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highlight w:val="white"/>
        </w:rPr>
        <w:tab/>
        <w:t xml:space="preserve">Nem lehet </w:t>
      </w:r>
      <w:r>
        <w:rPr>
          <w:rFonts w:ascii="Arial" w:hAnsi="Arial"/>
          <w:color w:val="000000"/>
          <w:sz w:val="22"/>
          <w:szCs w:val="22"/>
          <w:highlight w:val="white"/>
        </w:rPr>
        <w:t>az ellenőrző bizottság tagja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 az, akit e foglalkozástól jogerősen eltiltottak. </w:t>
        <w:tab/>
        <w:t xml:space="preserve">Akit </w:t>
        <w:tab/>
        <w:t xml:space="preserve">valamely foglalkozástól jogerős bírói ítélettel eltiltottak, az eltiltás hatálya alatt </w:t>
        <w:tab/>
        <w:t xml:space="preserve">az </w:t>
        <w:tab/>
        <w:t xml:space="preserve">ítéletben megjelölt tevékenységet folytató jogi személy vezető tisztségviselője </w:t>
        <w:tab/>
        <w:t>nem lehet.</w:t>
      </w:r>
    </w:p>
    <w:p>
      <w:pPr>
        <w:pStyle w:val="Szvegtrzs"/>
        <w:pBdr/>
        <w:ind w:left="0" w:right="0" w:hanging="0"/>
        <w:rPr>
          <w:rFonts w:ascii="Arial" w:hAnsi="Arial"/>
          <w:color w:val="000000"/>
          <w:sz w:val="22"/>
          <w:szCs w:val="22"/>
          <w:highlight w:val="white"/>
        </w:rPr>
      </w:pPr>
      <w:r>
        <w:rPr>
          <w:rFonts w:ascii="Arial" w:hAnsi="Arial"/>
          <w:color w:val="000000"/>
          <w:sz w:val="22"/>
          <w:szCs w:val="22"/>
          <w:highlight w:val="white"/>
        </w:rPr>
        <w:tab/>
        <w:t xml:space="preserve">Az eltiltást kimondó határozatban megszabott időtartamig nem lehet 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az ellenőrző </w:t>
        <w:tab/>
        <w:t>bizottság tagja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 az, akit eltiltottak a vezető tisztségviselői tevékenységtől.</w:t>
      </w:r>
    </w:p>
    <w:p>
      <w:pPr>
        <w:pStyle w:val="Normal"/>
        <w:pBdr/>
        <w:ind w:left="0" w:right="0" w:hanging="0"/>
        <w:jc w:val="both"/>
        <w:rPr>
          <w:rFonts w:ascii="Arial" w:hAnsi="Arial"/>
          <w:color w:val="000000"/>
          <w:sz w:val="22"/>
          <w:szCs w:val="22"/>
          <w:highlight w:val="white"/>
        </w:rPr>
      </w:pPr>
      <w:r>
        <w:rPr>
          <w:rFonts w:ascii="Arial" w:hAnsi="Arial"/>
          <w:color w:val="000000"/>
          <w:sz w:val="22"/>
          <w:szCs w:val="22"/>
          <w:highlight w:val="white"/>
        </w:rPr>
        <w:tab/>
        <w:t>A</w:t>
      </w:r>
      <w:r>
        <w:rPr>
          <w:rFonts w:ascii="Arial" w:hAnsi="Arial"/>
          <w:color w:val="000000"/>
          <w:sz w:val="22"/>
          <w:szCs w:val="22"/>
          <w:highlight w:val="white"/>
        </w:rPr>
        <w:t>z ellenőrző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 bizottsági tagság megszűnésére a vezető tisztségviselői megbízatás </w:t>
        <w:tab/>
        <w:t xml:space="preserve">megszűnésére vonatkozó szabályokat kell alkalmazni, azzal, hogy </w:t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az ellenőrző </w:t>
        <w:tab/>
      </w:r>
      <w:r>
        <w:rPr>
          <w:rFonts w:ascii="Arial" w:hAnsi="Arial"/>
          <w:color w:val="000000"/>
          <w:sz w:val="22"/>
          <w:szCs w:val="22"/>
          <w:highlight w:val="white"/>
        </w:rPr>
        <w:t xml:space="preserve">bizottsági </w:t>
        <w:tab/>
        <w:t>tag lemondó nyilatkozatát a jogi személy vezető tisztségviselőjéhez intézi.”</w:t>
      </w:r>
    </w:p>
    <w:p>
      <w:pPr>
        <w:pStyle w:val="Szvegtrzs"/>
        <w:pBdr/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FF6666"/>
          <w:sz w:val="22"/>
          <w:szCs w:val="22"/>
          <w:highlight w:val="yellow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FF6666"/>
          <w:sz w:val="22"/>
          <w:szCs w:val="22"/>
          <w:highlight w:val="yellow"/>
          <w:u w:val="none"/>
          <w:lang w:eastAsia="hu-HU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  <w:t xml:space="preserve">A 11. bekezdés kiegészül az alábbiakkal: „és a törvényességi ellenőrzést ellátó </w:t>
        <w:tab/>
        <w:t>szervet.”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20. Az alapító okirat 6. b) pontjának első bekezdése az alábbi rendelkezéssel </w:t>
        <w:tab/>
        <w:t>egészül ki:</w:t>
      </w:r>
    </w:p>
    <w:p>
      <w:pPr>
        <w:pStyle w:val="Normal"/>
        <w:ind w:left="68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„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hu-HU"/>
        </w:rPr>
        <w:t>E kötelezettsége teljesítése során az alapító a megszűnt közalapítvány jogi személyiséggel rendelkező szervezeti egységét saját alapítású költségvetési szervvé alakíthatja át a költségvetési szerv alapítására vonatkozó szabályok megfelelő alkalmazásával. Ennek során azonban gondoskodnia kell annak a jogszabálynak a kiadásáról, amely tartalmazza a jogutódlással kapcsolatos és mindazon rendelkezéseket, amelyek a közalapítvány bírósági nyilvántartásból való törlésének napjával azonos fordulónapon az érintett jogi személy további működésének folyamatosságát megfelelően biztosítják.”</w:t>
      </w:r>
    </w:p>
    <w:p>
      <w:pPr>
        <w:pStyle w:val="Normal"/>
        <w:ind w:left="68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hu-HU"/>
        </w:rPr>
        <w:t xml:space="preserve">A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hu-HU"/>
        </w:rPr>
        <w:t>6.b) pont utolsó mondatában a „jön” szó törlésre kerül, helyébe „jött” szó kerül.</w:t>
      </w:r>
    </w:p>
    <w:p>
      <w:pPr>
        <w:pStyle w:val="Normal"/>
        <w:ind w:left="68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val="hu-HU"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hu-HU"/>
        </w:rPr>
      </w:r>
    </w:p>
    <w:p>
      <w:pPr>
        <w:pStyle w:val="Normal"/>
        <w:ind w:left="68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hu-HU"/>
        </w:rPr>
        <w:t>2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hu-HU"/>
        </w:rPr>
        <w:t>1. Az alapító okirat egy új 6. d) ponttal egészül ki:</w:t>
      </w:r>
    </w:p>
    <w:p>
      <w:pPr>
        <w:pStyle w:val="Normal"/>
        <w:widowControl w:val="false"/>
        <w:spacing w:before="0" w:after="120"/>
        <w:ind w:left="737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val="hu-HU"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hu-HU"/>
        </w:rPr>
        <w:t>„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hu-HU"/>
        </w:rPr>
        <w:t>Az Alapító Okiratban nem szabályozott kérdésekben a Polgári Törvénykönyvről szóló 2013. évi V. törvény és az egyesülési jogról, a közhasznú jogállásról, valamint a civil szervezetek működéséről és támogatásáról szóló 2011. évi CLXXV. törvény rendelkezései irányadók, annak keretei között a kezelő szervezet bármely kérdésben határozatot hozhat.”</w:t>
      </w:r>
    </w:p>
    <w:p>
      <w:pPr>
        <w:pStyle w:val="Normal"/>
        <w:ind w:left="68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val="hu-HU"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val="hu-HU" w:eastAsia="hu-HU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ab/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22.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Az Alapító Okirat jelen módosítással nem érintett rendelkezései változatlan </w:t>
        <w:tab/>
        <w:t>tartalommal</w:t>
        <w:tab/>
        <w:t>hatályban maradnak.</w:t>
      </w:r>
    </w:p>
    <w:p>
      <w:pPr>
        <w:pStyle w:val="Normal"/>
        <w:tabs>
          <w:tab w:val="left" w:pos="285" w:leader="none"/>
          <w:tab w:val="left" w:pos="300" w:leader="none"/>
          <w:tab w:val="left" w:pos="315" w:leader="none"/>
          <w:tab w:val="left" w:pos="330" w:leader="none"/>
          <w:tab w:val="left" w:pos="12570" w:leader="none"/>
        </w:tabs>
        <w:spacing w:before="0" w:after="0"/>
        <w:jc w:val="both"/>
        <w:rPr>
          <w:rStyle w:val="Ershangslyozs"/>
          <w:rFonts w:ascii="Arial" w:hAnsi="Arial" w:eastAsia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  <w:lang w:eastAsia="hu-HU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Dunaújváros, 201</w:t>
      </w:r>
      <w:r>
        <w:rPr>
          <w:rFonts w:ascii="Arial" w:hAnsi="Arial"/>
          <w:b w:val="false"/>
          <w:bCs w:val="false"/>
          <w:sz w:val="22"/>
          <w:szCs w:val="22"/>
        </w:rPr>
        <w:t>5. október 15.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Cmsor1"/>
        <w:numPr>
          <w:ilvl w:val="0"/>
          <w:numId w:val="1"/>
        </w:numPr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</w:r>
      <w:r>
        <w:rPr>
          <w:rFonts w:ascii="Arial" w:hAnsi="Arial"/>
          <w:b/>
          <w:bCs/>
          <w:sz w:val="22"/>
          <w:szCs w:val="22"/>
        </w:rPr>
        <w:tab/>
        <w:t xml:space="preserve">                            </w:t>
        <w:tab/>
        <w:t xml:space="preserve">     </w:t>
        <w:tab/>
        <w:t xml:space="preserve"> </w:t>
        <w:tab/>
        <w:tab/>
        <w:t xml:space="preserve">  </w:t>
      </w:r>
      <w:r>
        <w:rPr>
          <w:rFonts w:ascii="Arial" w:hAnsi="Arial"/>
          <w:b w:val="false"/>
          <w:bCs w:val="false"/>
          <w:sz w:val="22"/>
          <w:szCs w:val="22"/>
        </w:rPr>
        <w:t>Cserna Gábor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 xml:space="preserve">   </w:t>
        <w:tab/>
        <w:tab/>
        <w:tab/>
        <w:tab/>
        <w:tab/>
        <w:tab/>
        <w:t xml:space="preserve">    Dunaújváros Megyei Jogú Város</w:t>
      </w:r>
    </w:p>
    <w:p>
      <w:pPr>
        <w:pStyle w:val="Normal"/>
        <w:tabs>
          <w:tab w:val="left" w:pos="0" w:leader="none"/>
          <w:tab w:val="left" w:pos="12240" w:leader="none"/>
        </w:tabs>
        <w:autoSpaceDE w:val="false"/>
        <w:spacing w:lineRule="atLeast" w:line="100" w:before="0" w:after="12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ab/>
        <w:t xml:space="preserve">   </w:t>
        <w:tab/>
        <w:tab/>
        <w:tab/>
        <w:t xml:space="preserve">                                 </w:t>
        <w:tab/>
        <w:t xml:space="preserve">  </w:t>
        <w:tab/>
        <w:t xml:space="preserve">      Polgármestere”</w:t>
      </w:r>
    </w:p>
    <w:p>
      <w:pPr>
        <w:pStyle w:val="Normal"/>
        <w:tabs>
          <w:tab w:val="left" w:pos="0" w:leader="none"/>
          <w:tab w:val="left" w:pos="12240" w:leader="none"/>
        </w:tabs>
        <w:autoSpaceDE w:val="false"/>
        <w:spacing w:lineRule="atLeast" w:line="100" w:before="0" w:after="12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0" w:leader="none"/>
          <w:tab w:val="left" w:pos="12240" w:leader="none"/>
        </w:tabs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2</w:t>
      </w:r>
      <w:r>
        <w:rPr>
          <w:rFonts w:eastAsia="Arial" w:cs="Arial" w:ascii="Arial" w:hAnsi="Arial"/>
          <w:sz w:val="22"/>
          <w:szCs w:val="22"/>
        </w:rPr>
        <w:t>. Dunaújváros Megyei Jogú Város Közgyűlése felhatalmazza a polgármestert, hogy a módosító okiratot, valamint a módosításokkal egységes szerkezetbe foglalt alapító okiratot aláírja.</w:t>
      </w:r>
    </w:p>
    <w:p>
      <w:pPr>
        <w:pStyle w:val="Normal"/>
        <w:tabs>
          <w:tab w:val="left" w:pos="0" w:leader="none"/>
          <w:tab w:val="left" w:pos="12240" w:leader="none"/>
        </w:tabs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tabs>
          <w:tab w:val="left" w:pos="0" w:leader="none"/>
          <w:tab w:val="left" w:pos="12240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>3</w:t>
      </w:r>
      <w:r>
        <w:rPr>
          <w:rFonts w:eastAsia="Arial" w:cs="Arial" w:ascii="Arial" w:hAnsi="Arial"/>
          <w:sz w:val="22"/>
          <w:szCs w:val="22"/>
        </w:rPr>
        <w:t xml:space="preserve">. Dunaújváros Megyei Jogú Város Közgyűlése felkéri a polgármestert, hogy a módosítások bejegyzésével kapcsolatos intézkedéseket tegye meg,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a nyilvántartásba bejegyzett adatok megváltozásának bejegyzéséről szóló és közhasznú jogállás megkéréséről szóló kérelmet </w:t>
      </w:r>
      <w:r>
        <w:rPr>
          <w:rFonts w:eastAsia="Arial" w:cs="Arial" w:ascii="Arial" w:hAnsi="Arial"/>
          <w:sz w:val="22"/>
          <w:szCs w:val="22"/>
        </w:rPr>
        <w:t>küldje meg a Székesfehérvári Törvényszék részére.</w:t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sz w:val="22"/>
          <w:szCs w:val="22"/>
          <w:u w:val="single"/>
        </w:rPr>
        <w:t xml:space="preserve">Felelős:  </w:t>
      </w:r>
      <w:r>
        <w:rPr>
          <w:rFonts w:eastAsia="Arial" w:cs="Arial" w:ascii="Arial" w:hAnsi="Arial"/>
          <w:sz w:val="22"/>
          <w:szCs w:val="22"/>
        </w:rPr>
        <w:tab/>
        <w:t xml:space="preserve"> - a határozat végrehajtásáért: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ab/>
        <w:t xml:space="preserve">   a  polgármester 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ab/>
        <w:t xml:space="preserve"> - a határozat végrehajtásában való közreműködésért: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ab/>
        <w:t xml:space="preserve">    a jogi és szervezési igazgatóság igazgatója</w:t>
      </w:r>
    </w:p>
    <w:p>
      <w:pPr>
        <w:pStyle w:val="Normal"/>
        <w:tabs>
          <w:tab w:val="left" w:pos="-5040" w:leader="none"/>
        </w:tabs>
        <w:autoSpaceDE w:val="false"/>
        <w:spacing w:lineRule="atLeast" w:line="100" w:before="0" w:after="12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f5shangsfalyoze1s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single"/>
          <w:lang w:eastAsia="hu-HU"/>
        </w:rPr>
        <w:t xml:space="preserve">Határidő: </w:t>
      </w:r>
      <w:r>
        <w:rPr>
          <w:rStyle w:val="Erf5shangsfalyoze1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201</w:t>
      </w:r>
      <w:r>
        <w:rPr>
          <w:rStyle w:val="Erf5shangsfalyoze1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5</w:t>
      </w:r>
      <w:r>
        <w:rPr>
          <w:rStyle w:val="Erf5shangsfalyoze1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. </w:t>
      </w:r>
      <w:r>
        <w:rPr>
          <w:rStyle w:val="Erf5shangsfalyoze1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október 19.</w:t>
      </w:r>
    </w:p>
    <w:p>
      <w:pPr>
        <w:pStyle w:val="Normal"/>
        <w:tabs>
          <w:tab w:val="left" w:pos="11505" w:leader="none"/>
          <w:tab w:val="left" w:pos="11985" w:leader="none"/>
          <w:tab w:val="left" w:pos="12510" w:leader="none"/>
          <w:tab w:val="left" w:pos="12690" w:leader="none"/>
        </w:tabs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tabs>
          <w:tab w:val="left" w:pos="11505" w:leader="none"/>
          <w:tab w:val="left" w:pos="11985" w:leader="none"/>
          <w:tab w:val="left" w:pos="12510" w:leader="none"/>
          <w:tab w:val="left" w:pos="12690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>4</w:t>
      </w:r>
      <w:r>
        <w:rPr>
          <w:rFonts w:eastAsia="Arial" w:cs="Arial" w:ascii="Arial" w:hAnsi="Arial"/>
          <w:sz w:val="22"/>
          <w:szCs w:val="22"/>
        </w:rPr>
        <w:t xml:space="preserve">. Dunaújváros Megyei Jogú Város Közgyűlése felkéri a polgármestert, hogy a Modern Művészetért Közalapítvány alapító okiratának módosításokkal egybeszerkesztett szövegét a helyben szokásos módon 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>tegye közzé.</w:t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sz w:val="22"/>
          <w:szCs w:val="22"/>
          <w:u w:val="single"/>
        </w:rPr>
        <w:t xml:space="preserve">Felelős:  </w:t>
      </w:r>
      <w:r>
        <w:rPr>
          <w:rFonts w:eastAsia="Arial" w:cs="Arial" w:ascii="Arial" w:hAnsi="Arial"/>
          <w:sz w:val="22"/>
          <w:szCs w:val="22"/>
        </w:rPr>
        <w:tab/>
        <w:t xml:space="preserve"> - a határozat végrehajtásáért: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ab/>
        <w:t xml:space="preserve">   a  polgármester 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ab/>
        <w:t xml:space="preserve"> - a határozat végrehajtásában való közreműködésért:</w:t>
      </w:r>
    </w:p>
    <w:p>
      <w:pPr>
        <w:pStyle w:val="Normal"/>
        <w:tabs>
          <w:tab w:val="left" w:pos="1635" w:leader="none"/>
        </w:tabs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ab/>
        <w:t xml:space="preserve"> a jogi és szervezési igazgatóság igazgatója</w:t>
        <w:tab/>
        <w:tab/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sz w:val="22"/>
          <w:szCs w:val="22"/>
          <w:u w:val="single"/>
        </w:rPr>
        <w:t xml:space="preserve">Határidő: </w:t>
      </w:r>
      <w:r>
        <w:rPr>
          <w:rFonts w:eastAsia="Arial" w:cs="Arial" w:ascii="Arial" w:hAnsi="Arial"/>
          <w:b w:val="false"/>
          <w:bCs w:val="false"/>
          <w:sz w:val="22"/>
          <w:szCs w:val="22"/>
          <w:u w:val="none"/>
        </w:rPr>
        <w:t xml:space="preserve"> a jogerős bírósági nyilvántartásba vételt követő 30 napon belül</w:t>
      </w:r>
    </w:p>
    <w:p>
      <w:pPr>
        <w:pStyle w:val="Normal"/>
        <w:tabs>
          <w:tab w:val="left" w:pos="11505" w:leader="none"/>
          <w:tab w:val="left" w:pos="11985" w:leader="none"/>
          <w:tab w:val="left" w:pos="12510" w:leader="none"/>
          <w:tab w:val="left" w:pos="12690" w:leader="none"/>
        </w:tabs>
        <w:autoSpaceDE w:val="false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tabs>
          <w:tab w:val="left" w:pos="0" w:leader="none"/>
        </w:tabs>
        <w:jc w:val="both"/>
        <w:rPr/>
      </w:pPr>
      <w:r>
        <w:rPr>
          <w:rStyle w:val="Bekezdsalapbettpusa"/>
          <w:rFonts w:eastAsia="Arial" w:cs="Arial" w:ascii="Arial" w:hAnsi="Arial"/>
          <w:color w:val="000000"/>
          <w:sz w:val="22"/>
          <w:szCs w:val="22"/>
        </w:rPr>
        <w:t>Dunaújváros, 201</w:t>
      </w:r>
      <w:r>
        <w:rPr>
          <w:rStyle w:val="Bekezdsalapbettpusa"/>
          <w:rFonts w:eastAsia="Arial" w:cs="Arial" w:ascii="Arial" w:hAnsi="Arial"/>
          <w:color w:val="000000"/>
          <w:sz w:val="22"/>
          <w:szCs w:val="22"/>
        </w:rPr>
        <w:t xml:space="preserve">5. </w:t>
      </w:r>
      <w:r>
        <w:rPr>
          <w:rStyle w:val="Bekezdsalapbettpusa"/>
          <w:rFonts w:eastAsia="Arial" w:cs="Arial" w:ascii="Arial" w:hAnsi="Arial"/>
          <w:color w:val="000000"/>
          <w:sz w:val="22"/>
          <w:szCs w:val="22"/>
        </w:rPr>
        <w:t>október 15.</w:t>
      </w:r>
    </w:p>
    <w:p>
      <w:pPr>
        <w:pStyle w:val="Normal"/>
        <w:tabs>
          <w:tab w:val="left" w:pos="-360" w:leader="none"/>
        </w:tabs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tabs>
          <w:tab w:val="left" w:pos="-360" w:leader="none"/>
        </w:tabs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tabs>
          <w:tab w:val="left" w:pos="-360" w:leader="none"/>
        </w:tabs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widowControl/>
        <w:tabs>
          <w:tab w:val="left" w:pos="-360" w:leader="none"/>
        </w:tabs>
        <w:ind w:left="1440" w:right="0" w:hanging="0"/>
        <w:jc w:val="both"/>
        <w:rPr/>
      </w:pPr>
      <w:r>
        <w:rPr>
          <w:rStyle w:val="Bekezdsalapbettpusa"/>
          <w:rFonts w:cs="Arial" w:ascii="Arial" w:hAnsi="Arial"/>
          <w:b/>
          <w:bCs/>
          <w:sz w:val="22"/>
          <w:szCs w:val="22"/>
        </w:rPr>
        <w:t>Sztankovics</w:t>
      </w:r>
      <w:r>
        <w:rPr>
          <w:rStyle w:val="Bekezdsalapbettpusa"/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Style w:val="Bekezdsalapbettpusa"/>
          <w:rFonts w:cs="Arial" w:ascii="Arial" w:hAnsi="Arial"/>
          <w:b/>
          <w:bCs/>
          <w:sz w:val="22"/>
          <w:szCs w:val="22"/>
        </w:rPr>
        <w:t>László</w:t>
      </w:r>
      <w:r>
        <w:rPr>
          <w:rStyle w:val="Bekezdsalapbettpusa"/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Style w:val="Bekezdsalapbettpusa"/>
          <w:rFonts w:cs="Arial" w:ascii="Arial" w:hAnsi="Arial"/>
          <w:b/>
          <w:bCs/>
          <w:sz w:val="22"/>
          <w:szCs w:val="22"/>
        </w:rPr>
        <w:t>s.k.</w:t>
      </w:r>
      <w:r>
        <w:rPr>
          <w:rStyle w:val="Bekezdsalapbettpusa"/>
          <w:rFonts w:eastAsia="Arial" w:cs="Arial" w:ascii="Arial" w:hAnsi="Arial"/>
          <w:b/>
          <w:bCs/>
          <w:sz w:val="22"/>
          <w:szCs w:val="22"/>
        </w:rPr>
        <w:t xml:space="preserve">                                  Tóth Kálmán </w:t>
      </w:r>
      <w:r>
        <w:rPr>
          <w:rStyle w:val="Bekezdsalapbettpusa"/>
          <w:rFonts w:cs="Arial" w:ascii="Arial" w:hAnsi="Arial"/>
          <w:b/>
          <w:bCs/>
          <w:sz w:val="22"/>
          <w:szCs w:val="22"/>
        </w:rPr>
        <w:t>s.k.</w:t>
      </w:r>
    </w:p>
    <w:p>
      <w:pPr>
        <w:pStyle w:val="Normal"/>
        <w:widowControl/>
        <w:tabs>
          <w:tab w:val="left" w:pos="-360" w:leader="none"/>
        </w:tabs>
        <w:jc w:val="both"/>
        <w:rPr/>
      </w:pPr>
      <w:r>
        <w:rPr>
          <w:rStyle w:val="Bekezdsalapbettpusa"/>
          <w:rFonts w:eastAsia="Arial" w:cs="Arial" w:ascii="Arial" w:hAnsi="Arial"/>
          <w:sz w:val="22"/>
          <w:szCs w:val="22"/>
        </w:rPr>
        <w:t xml:space="preserve">                </w:t>
      </w:r>
      <w:r>
        <w:rPr>
          <w:rStyle w:val="Bekezdsalapbettpusa"/>
          <w:rFonts w:eastAsia="Arial" w:cs="Arial" w:ascii="Arial" w:hAnsi="Arial"/>
          <w:b/>
          <w:bCs/>
          <w:color w:val="000000"/>
          <w:sz w:val="22"/>
          <w:szCs w:val="22"/>
        </w:rPr>
        <w:t xml:space="preserve">az oktatási, kulturális, ifjúsági                      az ügyrendi, igazgatási és </w:t>
      </w:r>
    </w:p>
    <w:p>
      <w:pPr>
        <w:pStyle w:val="Normal"/>
        <w:widowControl/>
        <w:tabs>
          <w:tab w:val="left" w:pos="-360" w:leader="none"/>
        </w:tabs>
        <w:autoSpaceDE w:val="false"/>
        <w:spacing w:lineRule="atLeast" w:line="100" w:before="0" w:after="120"/>
        <w:ind w:left="0" w:right="0" w:hanging="0"/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Bekezdsalapbettpusa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                        </w:t>
      </w:r>
      <w:r>
        <w:rPr>
          <w:rStyle w:val="Bekezdsalapbettpusa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 xml:space="preserve"> </w:t>
      </w:r>
      <w:r>
        <w:rPr>
          <w:rStyle w:val="Bekezdsalapbettpusa"/>
          <w:rFonts w:eastAsia="Arial" w:cs="Arial" w:ascii="Arial" w:hAnsi="Arial"/>
          <w:b/>
          <w:bCs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  <w:t>bizottság elnöke                                        jogi bizottság elnöke</w:t>
      </w:r>
    </w:p>
    <w:sectPr>
      <w:headerReference w:type="default" r:id="rId7"/>
      <w:footerReference w:type="default" r:id="rId8"/>
      <w:type w:val="nextPage"/>
      <w:pgSz w:w="11906" w:h="16838"/>
      <w:pgMar w:left="1134" w:right="1134" w:header="1134" w:top="1693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Arial">
    <w:charset w:val="ee"/>
    <w:family w:val="swiss"/>
    <w:pitch w:val="default"/>
  </w:font>
  <w:font w:name="Arial CE">
    <w:charset w:val="ee"/>
    <w:family w:val="swiss"/>
    <w:pitch w:val="default"/>
  </w:font>
  <w:font w:name="Arial CE">
    <w:charset w:val="ee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11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rPr/>
    </w:pPr>
    <w:r>
      <w:rP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Normal"/>
    <w:next w:val="Normal"/>
    <w:pPr>
      <w:keepNext/>
      <w:numPr>
        <w:ilvl w:val="0"/>
        <w:numId w:val="1"/>
      </w:numPr>
      <w:outlineLvl w:val="0"/>
      <w:outlineLvl w:val="0"/>
    </w:pPr>
    <w:rPr>
      <w:b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Bekezdsalapbettpusa">
    <w:name w:val="Bekezdés alapbetűtípusa"/>
    <w:qFormat/>
    <w:rPr/>
  </w:style>
  <w:style w:type="character" w:styleId="Erf5shangsfalyoze1s">
    <w:name w:val="Erőf5s hangsúfalyozáe1s"/>
    <w:qFormat/>
    <w:rPr>
      <w:b/>
    </w:rPr>
  </w:style>
  <w:style w:type="character" w:styleId="Szmozsjelek">
    <w:name w:val="Számozásjelek"/>
    <w:qFormat/>
    <w:rPr/>
  </w:style>
  <w:style w:type="character" w:styleId="Ershangslyozs">
    <w:name w:val="Erős hangsúlyozás"/>
    <w:rPr>
      <w:b/>
      <w:bCs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character" w:styleId="Character20style">
    <w:name w:val="Character_20_style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Alcm">
    <w:name w:val="Alcím"/>
    <w:basedOn w:val="Normal"/>
    <w:next w:val="Szvegtrzs"/>
    <w:pPr>
      <w:jc w:val="center"/>
    </w:pPr>
    <w:rPr>
      <w:b/>
      <w:i/>
      <w:sz w:val="28"/>
    </w:rPr>
  </w:style>
  <w:style w:type="paragraph" w:styleId="Llb">
    <w:name w:val="Élőláb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fej">
    <w:name w:val="Élőfej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Arial" w:hAnsi="Arial" w:eastAsia="Lucida Sans Unicode" w:cs="Mangal"/>
      <w:color w:val="auto"/>
      <w:sz w:val="24"/>
      <w:szCs w:val="24"/>
      <w:lang w:val="hu-HU" w:eastAsia="zh-CN" w:bidi="hi-IN"/>
    </w:rPr>
  </w:style>
  <w:style w:type="paragraph" w:styleId="Szvegtrzsbehzssal2">
    <w:name w:val="Szövegtörzs behúzással 2"/>
    <w:basedOn w:val="Standard"/>
    <w:qFormat/>
    <w:pPr>
      <w:ind w:left="709" w:right="0" w:hanging="709"/>
      <w:jc w:val="both"/>
    </w:pPr>
    <w:rPr>
      <w:sz w:val="24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://uj.jogtar.hu/" TargetMode="External"/><Relationship Id="rId5" Type="http://schemas.openxmlformats.org/officeDocument/2006/relationships/hyperlink" Target="http://uj.jogtar.hu/" TargetMode="External"/><Relationship Id="rId6" Type="http://schemas.openxmlformats.org/officeDocument/2006/relationships/hyperlink" Target="http://uj.jogtar.hu/" TargetMode="Externa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151</TotalTime>
  <Application>LibreOffice/5.0.1.2$Windows_x86 LibreOffice_project/81898c9f5c0d43f3473ba111d7b351050be20261</Application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2015-09-29T14:37:49Z</dcterms:created>
  <dc:language>hu-HU</dc:language>
  <cp:lastPrinted>2015-10-09T08:55:05Z</cp:lastPrinted>
  <dcterms:modified xsi:type="dcterms:W3CDTF">2015-10-09T10:00:03Z</dcterms:modified>
  <cp:revision>23</cp:revision>
</cp:coreProperties>
</file>