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sz w:val="36"/>
          <w:szCs w:val="36"/>
        </w:rPr>
      </w:pPr>
      <w:r>
        <w:rPr>
          <w:rFonts w:cs="Arial"/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</w:rPr>
      </w:pPr>
      <w:r>
        <w:rPr>
          <w:rFonts w:cs="Arial"/>
        </w:rPr>
      </w:r>
    </w:p>
    <w:p>
      <w:pPr>
        <w:pStyle w:val="Alcm"/>
        <w:rPr>
          <w:sz w:val="24"/>
          <w:szCs w:val="24"/>
        </w:rPr>
      </w:pPr>
      <w:r>
        <w:rPr>
          <w:rFonts w:cs="Arial"/>
          <w:b/>
          <w:sz w:val="24"/>
          <w:szCs w:val="24"/>
          <w:u w:val="none"/>
        </w:rPr>
        <w:t xml:space="preserve">Az előterjesztés </w:t>
      </w:r>
      <w:r>
        <w:rPr>
          <w:rFonts w:cs="Arial"/>
          <w:b/>
          <w:color w:val="000000"/>
          <w:sz w:val="24"/>
          <w:szCs w:val="24"/>
          <w:u w:val="none"/>
        </w:rPr>
        <w:t>közgyűlés</w:t>
      </w:r>
      <w:r>
        <w:rPr>
          <w:rFonts w:cs="Arial"/>
          <w:b/>
          <w:color w:val="000080"/>
          <w:sz w:val="24"/>
          <w:szCs w:val="24"/>
          <w:u w:val="none"/>
        </w:rPr>
        <w:t xml:space="preserve"> </w:t>
      </w:r>
      <w:r>
        <w:rPr>
          <w:rFonts w:cs="Arial"/>
          <w:b/>
          <w:sz w:val="24"/>
          <w:szCs w:val="24"/>
          <w:u w:val="none"/>
        </w:rPr>
        <w:t>elé</w:t>
      </w:r>
      <w:r>
        <w:rPr>
          <w:rFonts w:cs="Arial"/>
          <w:b/>
          <w:color w:val="000080"/>
          <w:sz w:val="24"/>
          <w:szCs w:val="24"/>
          <w:u w:val="none"/>
        </w:rPr>
        <w:t xml:space="preserve"> </w:t>
      </w:r>
      <w:r>
        <w:rPr>
          <w:rFonts w:cs="Arial"/>
          <w:b/>
          <w:sz w:val="24"/>
          <w:szCs w:val="24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zvegtrzs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Az előterjesztés tárgyalásának napja:</w:t>
      </w:r>
      <w:r>
        <w:rPr>
          <w:rFonts w:cs="Arial" w:ascii="Arial" w:hAnsi="Arial"/>
          <w:b/>
          <w:color w:val="00008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201</w:t>
      </w:r>
      <w:r>
        <w:rPr>
          <w:rFonts w:cs="Arial" w:ascii="Arial" w:hAnsi="Arial"/>
          <w:b/>
          <w:color w:val="000000"/>
          <w:sz w:val="24"/>
          <w:szCs w:val="24"/>
        </w:rPr>
        <w:t>5</w:t>
      </w:r>
      <w:r>
        <w:rPr>
          <w:rFonts w:cs="Arial" w:ascii="Arial" w:hAnsi="Arial"/>
          <w:b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b/>
          <w:color w:val="000000"/>
          <w:sz w:val="24"/>
          <w:szCs w:val="24"/>
        </w:rPr>
        <w:t>október 15.</w:t>
      </w:r>
    </w:p>
    <w:p>
      <w:pPr>
        <w:pStyle w:val="Szvegtrzs"/>
        <w:spacing w:before="0" w:after="0"/>
        <w:rPr>
          <w:rFonts w:ascii="Arial" w:hAnsi="Arial" w:cs="Arial"/>
          <w:sz w:val="24"/>
          <w:szCs w:val="24"/>
          <w:lang w:val="zxx" w:eastAsia="zxx" w:bidi="hi-IN"/>
        </w:rPr>
      </w:pPr>
      <w:r>
        <w:rPr>
          <w:rFonts w:cs="Arial" w:ascii="Arial" w:hAnsi="Arial"/>
          <w:sz w:val="24"/>
          <w:szCs w:val="24"/>
          <w:lang w:val="zxx" w:eastAsia="zxx" w:bidi="hi-IN"/>
        </w:rPr>
      </w:r>
    </w:p>
    <w:p>
      <w:pPr>
        <w:pStyle w:val="NormlWeb"/>
        <w:spacing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Javaslat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 dunaújvárosi magaspart védelmi rendszer üzemeltetésére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vonatkozó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2015. évi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megállapodás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1. számú módosítására</w:t>
      </w:r>
    </w:p>
    <w:p>
      <w:pPr>
        <w:pStyle w:val="Normal"/>
        <w:jc w:val="both"/>
        <w:rPr>
          <w:rFonts w:ascii="Arial" w:hAnsi="Arial" w:cs="Arial"/>
          <w:b/>
          <w:b/>
          <w:color w:val="000080"/>
          <w:sz w:val="24"/>
          <w:szCs w:val="24"/>
        </w:rPr>
      </w:pPr>
      <w:r>
        <w:rPr>
          <w:rFonts w:cs="Arial" w:ascii="Arial" w:hAnsi="Arial"/>
          <w:b/>
          <w:color w:val="000080"/>
          <w:sz w:val="24"/>
          <w:szCs w:val="24"/>
        </w:rPr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Előadó</w:t>
      </w:r>
      <w:r>
        <w:rPr>
          <w:rFonts w:cs="Arial" w:ascii="Arial" w:hAnsi="Arial"/>
          <w:b/>
          <w:sz w:val="24"/>
          <w:szCs w:val="24"/>
          <w:u w:val="none"/>
        </w:rPr>
        <w:t xml:space="preserve"> :         </w:t>
      </w:r>
      <w:r>
        <w:rPr>
          <w:rFonts w:cs="Arial" w:ascii="Arial" w:hAnsi="Arial"/>
          <w:color w:val="000000"/>
          <w:sz w:val="24"/>
          <w:szCs w:val="24"/>
        </w:rPr>
        <w:t>a városüzemeltetési, környezetvédelmi és 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                    </w:t>
      </w:r>
      <w:r>
        <w:rPr>
          <w:rFonts w:cs="Arial" w:ascii="Arial" w:hAnsi="Arial"/>
          <w:color w:val="000000"/>
          <w:sz w:val="24"/>
          <w:szCs w:val="24"/>
        </w:rPr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                    </w:t>
      </w:r>
      <w:r>
        <w:rPr>
          <w:rFonts w:cs="Arial" w:ascii="Arial" w:hAnsi="Arial"/>
          <w:color w:val="000000"/>
          <w:sz w:val="24"/>
          <w:szCs w:val="24"/>
        </w:rPr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8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                    </w:t>
      </w:r>
      <w:r>
        <w:rPr>
          <w:rFonts w:cs="Arial" w:ascii="Arial" w:hAnsi="Arial"/>
          <w:color w:val="000000"/>
          <w:sz w:val="24"/>
          <w:szCs w:val="24"/>
        </w:rPr>
        <w:t>gazdasági és területfejlesztési bizottság elnöke</w:t>
      </w:r>
      <w:r>
        <w:rPr>
          <w:rFonts w:cs="Arial" w:ascii="Arial" w:hAnsi="Arial"/>
          <w:color w:val="000080"/>
          <w:sz w:val="24"/>
          <w:szCs w:val="24"/>
        </w:rPr>
        <w:br/>
        <w:tab/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sz w:val="24"/>
          <w:szCs w:val="24"/>
          <w:u w:val="none"/>
        </w:rPr>
        <w:t xml:space="preserve">    </w:t>
      </w:r>
      <w:r>
        <w:rPr>
          <w:rFonts w:cs="Arial" w:ascii="Arial" w:hAnsi="Arial"/>
          <w:b w:val="false"/>
          <w:bCs w:val="false"/>
          <w:sz w:val="24"/>
          <w:szCs w:val="24"/>
        </w:rPr>
        <w:t>Debreczeni Tamás</w:t>
      </w:r>
      <w:r>
        <w:rPr>
          <w:rFonts w:cs="Arial" w:ascii="Arial" w:hAnsi="Arial"/>
          <w:color w:val="00008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Városüzemeltetési és </w:t>
      </w:r>
      <w:r>
        <w:rPr>
          <w:rFonts w:cs="Arial" w:ascii="Arial" w:hAnsi="Arial"/>
          <w:color w:val="000000"/>
          <w:sz w:val="24"/>
          <w:szCs w:val="24"/>
        </w:rPr>
        <w:t>Beruházási</w:t>
      </w:r>
      <w:r>
        <w:rPr>
          <w:rFonts w:cs="Arial" w:ascii="Arial" w:hAnsi="Arial"/>
          <w:color w:val="000000"/>
          <w:sz w:val="24"/>
          <w:szCs w:val="24"/>
        </w:rPr>
        <w:t xml:space="preserve"> Osztály vezetője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                    </w:t>
      </w:r>
      <w:r>
        <w:rPr>
          <w:rFonts w:cs="Arial" w:ascii="Arial" w:hAnsi="Arial"/>
          <w:color w:val="000000"/>
          <w:sz w:val="24"/>
          <w:szCs w:val="24"/>
        </w:rPr>
        <w:t>Szedresi Csaba</w:t>
      </w:r>
      <w:r>
        <w:rPr>
          <w:rFonts w:cs="Arial" w:ascii="Arial" w:hAnsi="Arial"/>
          <w:color w:val="000000"/>
          <w:sz w:val="24"/>
          <w:szCs w:val="24"/>
        </w:rPr>
        <w:t xml:space="preserve"> ügyintéző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Meghívott: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Tóth Ferenc Partvédelmi Vállalat Igazgatója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ügyrendi, igazgatási és jogi bizottság</w:t>
        <w:tab/>
        <w:t>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</w:rPr>
        <w:t>10. 07.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városüzemeltetési, környezetvédelmi és turisztikai bizottság</w:t>
        <w:tab/>
        <w:t>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</w:rPr>
        <w:t>10. 07.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pénzügyi bizottság                                                                                 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</w:rPr>
        <w:t>10. 06.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gazdasági és területfejlesztési bizottság                                               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</w:rPr>
        <w:t>10. 13.</w:t>
      </w:r>
    </w:p>
    <w:p>
      <w:pPr>
        <w:pStyle w:val="Normal"/>
        <w:tabs>
          <w:tab w:val="left" w:pos="-504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A napirendi pont rövid tartalma: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A Dunaújvárosi Partvédelmi Vállalat Igazgatója kezdeményezte a megállapodás módosítását az időközben felmerülő előre nem tervezett költségek okán.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Osztály neve:              Városüzemeltetési és </w:t>
      </w:r>
      <w:r>
        <w:rPr>
          <w:rFonts w:cs="Arial" w:ascii="Arial" w:hAnsi="Arial"/>
          <w:color w:val="000000"/>
          <w:sz w:val="24"/>
          <w:szCs w:val="24"/>
        </w:rPr>
        <w:t>Beruházási</w:t>
      </w:r>
      <w:r>
        <w:rPr>
          <w:rFonts w:cs="Arial" w:ascii="Arial" w:hAnsi="Arial"/>
          <w:color w:val="000000"/>
          <w:sz w:val="24"/>
          <w:szCs w:val="24"/>
        </w:rPr>
        <w:t xml:space="preserve">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Szedresi Csaba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czobor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 xml:space="preserve"> </w:t>
      </w:r>
      <w:r>
        <w:rPr>
          <w:rFonts w:cs="Arial" w:ascii="Arial" w:hAnsi="Arial"/>
          <w:sz w:val="24"/>
          <w:szCs w:val="24"/>
        </w:rPr>
        <w:t>06-25/544-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63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Iktatószám:                 </w:t>
      </w:r>
      <w:r>
        <w:rPr>
          <w:rFonts w:cs="Arial" w:ascii="Arial" w:hAnsi="Arial"/>
          <w:sz w:val="24"/>
          <w:szCs w:val="24"/>
        </w:rPr>
        <w:t>350-9</w:t>
      </w:r>
      <w:r>
        <w:rPr>
          <w:rFonts w:cs="Arial" w:ascii="Arial" w:hAnsi="Arial"/>
          <w:color w:val="000080"/>
          <w:sz w:val="24"/>
          <w:szCs w:val="24"/>
        </w:rPr>
        <w:t>/</w:t>
      </w:r>
      <w:r>
        <w:rPr>
          <w:rFonts w:cs="Arial" w:ascii="Arial" w:hAnsi="Arial"/>
          <w:color w:val="000000"/>
          <w:sz w:val="24"/>
          <w:szCs w:val="24"/>
        </w:rPr>
        <w:t>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450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Előkészítő aláírása:</w:t>
        <w:tab/>
      </w:r>
      <w:r>
        <w:rPr>
          <w:rFonts w:cs="Arial" w:ascii="Arial" w:hAnsi="Arial"/>
          <w:color w:val="000000"/>
          <w:sz w:val="24"/>
          <w:szCs w:val="24"/>
        </w:rPr>
        <w:t xml:space="preserve">Szedresi Csaba </w:t>
      </w:r>
      <w:r>
        <w:rPr>
          <w:rFonts w:cs="Arial" w:ascii="Arial" w:hAnsi="Arial"/>
          <w:color w:val="000000"/>
          <w:sz w:val="24"/>
          <w:szCs w:val="24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Igazgató / Osztályvezető aláírása              </w:t>
      </w:r>
      <w:r>
        <w:rPr>
          <w:rFonts w:cs="Arial" w:ascii="Arial" w:hAnsi="Arial"/>
          <w:sz w:val="24"/>
          <w:szCs w:val="24"/>
        </w:rPr>
        <w:t xml:space="preserve">Debreczeni Tamás </w:t>
      </w:r>
      <w:r>
        <w:rPr>
          <w:rFonts w:cs="Arial" w:ascii="Arial" w:hAnsi="Arial"/>
          <w:sz w:val="24"/>
          <w:szCs w:val="24"/>
        </w:rPr>
        <w:t>s.k.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ellenőrzést végző személy:</w:t>
        <w:tab/>
      </w:r>
      <w:r>
        <w:rPr>
          <w:rFonts w:cs="Arial" w:ascii="Arial" w:hAnsi="Arial"/>
          <w:sz w:val="24"/>
          <w:szCs w:val="24"/>
        </w:rPr>
        <w:t>Dr. Petánszki Lajos s.k.</w:t>
      </w:r>
    </w:p>
    <w:p>
      <w:pPr>
        <w:pStyle w:val="Normal"/>
        <w:tabs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Leadás dátuma:</w:t>
        <w:tab/>
      </w:r>
      <w:r>
        <w:rPr>
          <w:rFonts w:cs="Arial" w:ascii="Arial" w:hAnsi="Arial"/>
          <w:color w:val="000000"/>
          <w:sz w:val="24"/>
          <w:szCs w:val="24"/>
        </w:rPr>
        <w:t>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</w:rPr>
        <w:t>09. 28.</w:t>
      </w:r>
    </w:p>
    <w:p>
      <w:pPr>
        <w:pStyle w:val="Normal"/>
        <w:tabs>
          <w:tab w:val="left" w:pos="5580" w:leader="none"/>
        </w:tabs>
        <w:jc w:val="both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Ellenőrzés dátuma:</w:t>
        <w:tab/>
        <w:t>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</w:rPr>
        <w:t>09. 28.</w:t>
      </w:r>
    </w:p>
    <w:p>
      <w:pPr>
        <w:pStyle w:val="Normal"/>
        <w:tabs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észrevétel:</w:t>
        <w:tab/>
      </w:r>
      <w:r>
        <w:rPr>
          <w:rFonts w:cs="Arial" w:ascii="Arial" w:hAnsi="Arial"/>
          <w:color w:val="000000"/>
          <w:sz w:val="24"/>
          <w:szCs w:val="24"/>
        </w:rPr>
        <w:t xml:space="preserve">Van </w:t>
      </w:r>
      <w:r>
        <w:rPr>
          <w:rFonts w:cs="Arial" w:ascii="Arial" w:hAnsi="Arial"/>
          <w:color w:val="000000"/>
          <w:sz w:val="24"/>
          <w:szCs w:val="24"/>
          <w:u w:val="none"/>
        </w:rPr>
        <w:t>/</w:t>
      </w:r>
      <w:r>
        <w:rPr>
          <w:rFonts w:cs="Arial" w:ascii="Arial" w:hAnsi="Arial"/>
          <w:color w:val="000000"/>
          <w:sz w:val="24"/>
          <w:szCs w:val="24"/>
          <w:u w:val="single"/>
        </w:rPr>
        <w:t xml:space="preserve"> 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Amennyiben van:</w:t>
        <w:tab/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Az elfogadáshoz szükséges szavazati arány:          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single"/>
        </w:rPr>
        <w:t xml:space="preserve"> egyszerű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/ 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cs="Arial" w:ascii="Arial" w:hAnsi="Arial"/>
          <w:color w:val="000000"/>
          <w:sz w:val="24"/>
          <w:szCs w:val="24"/>
          <w:u w:val="single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A tárgyalás módja:</w:t>
      </w:r>
      <w:r>
        <w:rPr>
          <w:rFonts w:cs="Arial" w:ascii="Arial" w:hAnsi="Arial"/>
          <w:b/>
          <w:bCs/>
          <w:color w:val="000000"/>
          <w:sz w:val="24"/>
          <w:szCs w:val="24"/>
        </w:rPr>
        <w:tab/>
        <w:t>Nyílt ülés</w:t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suppressAutoHyphens w:val="true"/>
        <w:ind w:left="0" w:right="0" w:hanging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u w:val="none"/>
          <w:lang w:val="hu-HU"/>
        </w:rPr>
      </w:pPr>
      <w:r>
        <w:rPr>
          <w:rFonts w:eastAsia="Times New Roman" w:cs="Arial"/>
          <w:b w:val="false"/>
          <w:bCs w:val="false"/>
          <w:color w:val="000000"/>
          <w:sz w:val="24"/>
          <w:szCs w:val="24"/>
          <w:u w:val="none"/>
          <w:lang w:val="hu-HU"/>
        </w:rPr>
        <w:t xml:space="preserve">Egyéb megjegyzések: </w:t>
      </w:r>
      <w:r>
        <w:rPr>
          <w:rFonts w:eastAsia="Times New Roman" w:cs="Arial"/>
          <w:b w:val="false"/>
          <w:bCs w:val="false"/>
          <w:color w:val="000000"/>
          <w:sz w:val="24"/>
          <w:szCs w:val="24"/>
          <w:u w:val="none"/>
          <w:lang w:val="hu-HU"/>
        </w:rPr>
        <w:t>L.: Dudás Pálné 2015. 09. 30.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hu-HU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lWeb"/>
        <w:spacing w:before="0" w:after="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a dunaújvárosi magaspart védelmi rendszer üzemeltetésére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vonatkozó 2015. évi 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megállapodás </w:t>
      </w:r>
      <w:r>
        <w:rPr>
          <w:rFonts w:cs="Arial" w:ascii="Arial" w:hAnsi="Arial"/>
          <w:b/>
          <w:bCs/>
          <w:color w:val="000000"/>
          <w:sz w:val="22"/>
          <w:szCs w:val="22"/>
        </w:rPr>
        <w:t>1. számú módosításáról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Magyarország helyi önkormányzatairól szóló 2011. évi CLXXXIX. tv. 13. §</w:t>
      </w:r>
      <w:r>
        <w:rPr>
          <w:rFonts w:ascii="Arial" w:hAnsi="Arial"/>
          <w:b w:val="false"/>
          <w:bCs w:val="false"/>
          <w:sz w:val="21"/>
          <w:szCs w:val="21"/>
        </w:rPr>
        <w:t>-a</w:t>
      </w:r>
      <w:r>
        <w:rPr>
          <w:rFonts w:ascii="Arial" w:hAnsi="Arial"/>
          <w:b w:val="false"/>
          <w:bCs w:val="false"/>
          <w:sz w:val="21"/>
          <w:szCs w:val="21"/>
        </w:rPr>
        <w:t xml:space="preserve"> alapján kötelező feladatellátás keretében a Partvédelmi Vállalat üzemelteti a Duna-parti védelmi rendszert.                     </w:t>
      </w:r>
      <w:r>
        <w:rPr>
          <w:rFonts w:ascii="Arial" w:hAnsi="Arial"/>
          <w:b w:val="false"/>
          <w:bCs w:val="false"/>
          <w:sz w:val="21"/>
          <w:szCs w:val="21"/>
        </w:rPr>
        <w:t>(A</w:t>
      </w:r>
      <w:r>
        <w:rPr>
          <w:rFonts w:ascii="Arial" w:hAnsi="Arial"/>
          <w:b w:val="false"/>
          <w:bCs w:val="false"/>
          <w:sz w:val="21"/>
          <w:szCs w:val="21"/>
        </w:rPr>
        <w:t xml:space="preserve"> közbeszerzésekről szóló 2011. évi CVIII. törvény </w:t>
      </w:r>
      <w:r>
        <w:rPr>
          <w:rFonts w:ascii="Arial" w:hAnsi="Arial"/>
          <w:b w:val="false"/>
          <w:bCs w:val="false"/>
          <w:sz w:val="21"/>
          <w:szCs w:val="21"/>
        </w:rPr>
        <w:t xml:space="preserve">9. § (1) bekezdés ka) pontjában szabályozottak </w:t>
      </w:r>
      <w:r>
        <w:rPr>
          <w:rFonts w:ascii="Arial" w:hAnsi="Arial"/>
          <w:b w:val="false"/>
          <w:bCs w:val="false"/>
          <w:sz w:val="21"/>
          <w:szCs w:val="21"/>
        </w:rPr>
        <w:t xml:space="preserve">alapján </w:t>
      </w:r>
      <w:r>
        <w:rPr>
          <w:rFonts w:ascii="Arial" w:hAnsi="Arial"/>
          <w:b w:val="false"/>
          <w:bCs w:val="false"/>
          <w:sz w:val="21"/>
          <w:szCs w:val="21"/>
        </w:rPr>
        <w:t>nem kell közbeszerzési eljárást lefolytatni.)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Dunaújváros Megyei Jogú Város Közgyűlése 2012. november 15-ei ülésén a 456/2012.(XI.15.)  határozatával, 2018. március 31-ig a Dunaújvárosi Partvédelmi Vállalattal meghosszabbította megállapodását a magaspart védelmi rendszer üzemeltetéséről.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A megállapodás alapján a Dunaújvárosi Partvédelmi Vállalat a partvédelmi munkák folyamatos ellátását biztosítja.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Dunaújváros Megyei Jogú Város Önkormányzata és a Dunaújvárosi Partvédelmi Vállalat között fennálló megállapodás kiegészítés a 201</w:t>
      </w:r>
      <w:r>
        <w:rPr>
          <w:rFonts w:ascii="Arial" w:hAnsi="Arial"/>
          <w:b w:val="false"/>
          <w:bCs w:val="false"/>
          <w:sz w:val="21"/>
          <w:szCs w:val="21"/>
        </w:rPr>
        <w:t>5.</w:t>
      </w:r>
      <w:r>
        <w:rPr>
          <w:rFonts w:ascii="Arial" w:hAnsi="Arial"/>
          <w:b w:val="false"/>
          <w:bCs w:val="false"/>
          <w:sz w:val="21"/>
          <w:szCs w:val="21"/>
        </w:rPr>
        <w:t xml:space="preserve"> év </w:t>
      </w:r>
      <w:r>
        <w:rPr>
          <w:rFonts w:ascii="Arial" w:hAnsi="Arial"/>
          <w:b w:val="false"/>
          <w:bCs w:val="false"/>
          <w:sz w:val="21"/>
          <w:szCs w:val="21"/>
        </w:rPr>
        <w:t>üzemeltetési</w:t>
      </w:r>
      <w:r>
        <w:rPr>
          <w:rFonts w:ascii="Arial" w:hAnsi="Arial"/>
          <w:b w:val="false"/>
          <w:bCs w:val="false"/>
          <w:sz w:val="21"/>
          <w:szCs w:val="21"/>
        </w:rPr>
        <w:t xml:space="preserve"> költségeit tartalmazza, </w:t>
      </w:r>
      <w:r>
        <w:rPr>
          <w:rFonts w:ascii="Arial" w:hAnsi="Arial"/>
          <w:b w:val="false"/>
          <w:bCs w:val="false"/>
          <w:sz w:val="21"/>
          <w:szCs w:val="21"/>
        </w:rPr>
        <w:t xml:space="preserve">valamint a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201</w:t>
      </w:r>
      <w:r>
        <w:rPr>
          <w:rFonts w:ascii="Arial" w:hAnsi="Arial"/>
          <w:b w:val="false"/>
          <w:bCs w:val="false"/>
          <w:sz w:val="21"/>
          <w:szCs w:val="21"/>
        </w:rPr>
        <w:t>6</w:t>
      </w:r>
      <w:r>
        <w:rPr>
          <w:rFonts w:ascii="Arial" w:hAnsi="Arial"/>
          <w:b w:val="false"/>
          <w:bCs w:val="false"/>
          <w:sz w:val="21"/>
          <w:szCs w:val="21"/>
        </w:rPr>
        <w:t xml:space="preserve">. évi költségvetés elfogadásáig január, február </w:t>
      </w:r>
      <w:r>
        <w:rPr>
          <w:rFonts w:ascii="Arial" w:hAnsi="Arial"/>
          <w:b w:val="false"/>
          <w:bCs w:val="false"/>
          <w:sz w:val="21"/>
          <w:szCs w:val="21"/>
        </w:rPr>
        <w:t xml:space="preserve">és </w:t>
      </w:r>
      <w:r>
        <w:rPr>
          <w:rFonts w:ascii="Arial" w:hAnsi="Arial"/>
          <w:b w:val="false"/>
          <w:bCs w:val="false"/>
          <w:sz w:val="21"/>
          <w:szCs w:val="21"/>
        </w:rPr>
        <w:t xml:space="preserve">március hónapokra </w:t>
      </w:r>
      <w:r>
        <w:rPr>
          <w:rFonts w:ascii="Arial" w:hAnsi="Arial"/>
          <w:b w:val="false"/>
          <w:bCs w:val="false"/>
          <w:sz w:val="21"/>
          <w:szCs w:val="21"/>
        </w:rPr>
        <w:t xml:space="preserve">az </w:t>
      </w:r>
      <w:r>
        <w:rPr>
          <w:rFonts w:ascii="Arial" w:hAnsi="Arial"/>
          <w:b w:val="false"/>
          <w:bCs w:val="false"/>
          <w:sz w:val="21"/>
          <w:szCs w:val="21"/>
        </w:rPr>
        <w:t xml:space="preserve">átmeneti finanszírozás </w:t>
      </w:r>
      <w:r>
        <w:rPr>
          <w:rFonts w:ascii="Arial" w:hAnsi="Arial"/>
          <w:b w:val="false"/>
          <w:bCs w:val="false"/>
          <w:sz w:val="21"/>
          <w:szCs w:val="21"/>
        </w:rPr>
        <w:t>szabályait rögzíti.</w:t>
      </w:r>
      <w:r>
        <w:rPr>
          <w:rFonts w:ascii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(1. számú melléklet)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 vállalat a Dunaújvárosi Víz-, és Csatorna- Hőszolgáltató Kft.-vel perben áll. </w:t>
      </w:r>
      <w:r>
        <w:rPr>
          <w:rFonts w:ascii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 xml:space="preserve">A felmerülő ügyvédi és perköltségek </w:t>
      </w:r>
      <w:r>
        <w:rPr>
          <w:rFonts w:ascii="Arial" w:hAnsi="Arial"/>
          <w:b w:val="false"/>
          <w:bCs w:val="false"/>
          <w:sz w:val="21"/>
          <w:szCs w:val="21"/>
        </w:rPr>
        <w:t>(2. számú melléklet)</w:t>
      </w:r>
      <w:r>
        <w:rPr>
          <w:rFonts w:ascii="Arial" w:hAnsi="Arial"/>
          <w:b w:val="false"/>
          <w:bCs w:val="false"/>
          <w:sz w:val="21"/>
          <w:szCs w:val="21"/>
        </w:rPr>
        <w:t xml:space="preserve"> a 201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>. évi elő</w:t>
      </w:r>
      <w:r>
        <w:rPr>
          <w:rFonts w:ascii="Arial" w:hAnsi="Arial"/>
          <w:b w:val="false"/>
          <w:bCs w:val="false"/>
          <w:sz w:val="21"/>
          <w:szCs w:val="21"/>
        </w:rPr>
        <w:t>i</w:t>
      </w:r>
      <w:r>
        <w:rPr>
          <w:rFonts w:ascii="Arial" w:hAnsi="Arial"/>
          <w:b w:val="false"/>
          <w:bCs w:val="false"/>
          <w:sz w:val="21"/>
          <w:szCs w:val="21"/>
        </w:rPr>
        <w:t xml:space="preserve">rányzatban nem kerültek tervezésre, </w:t>
      </w:r>
      <w:r>
        <w:rPr>
          <w:rFonts w:ascii="Arial" w:hAnsi="Arial"/>
          <w:b w:val="false"/>
          <w:bCs w:val="false"/>
          <w:sz w:val="21"/>
          <w:szCs w:val="21"/>
        </w:rPr>
        <w:t>ezért szükséges a 2015. évre vonatkozó üzemeltetési megállapítás módosítása. (határozati javaslat melléklete)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A 201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 xml:space="preserve">. évben várhatóan felmerülő </w:t>
      </w:r>
      <w:r>
        <w:rPr>
          <w:rFonts w:ascii="Arial" w:hAnsi="Arial"/>
          <w:b w:val="false"/>
          <w:bCs w:val="false"/>
          <w:sz w:val="21"/>
          <w:szCs w:val="21"/>
        </w:rPr>
        <w:t>többletköltség 665.000.</w:t>
      </w:r>
      <w:r>
        <w:rPr>
          <w:rFonts w:ascii="Arial" w:hAnsi="Arial"/>
          <w:b w:val="false"/>
          <w:bCs w:val="false"/>
          <w:sz w:val="21"/>
          <w:szCs w:val="21"/>
        </w:rPr>
        <w:t xml:space="preserve">-Ft </w:t>
      </w:r>
      <w:r>
        <w:rPr>
          <w:rFonts w:ascii="Arial" w:hAnsi="Arial"/>
          <w:b w:val="false"/>
          <w:bCs w:val="false"/>
          <w:sz w:val="21"/>
          <w:szCs w:val="21"/>
        </w:rPr>
        <w:t>+ ÁFA</w:t>
      </w:r>
      <w:r>
        <w:rPr>
          <w:rFonts w:ascii="Arial" w:hAnsi="Arial"/>
          <w:b w:val="false"/>
          <w:bCs w:val="false"/>
          <w:sz w:val="21"/>
          <w:szCs w:val="21"/>
        </w:rPr>
        <w:t xml:space="preserve">, melynek fedezete a Dunaújváros Megyei Jogú Város Önkormányzat Közgyűlésének </w:t>
      </w:r>
      <w:r>
        <w:rPr>
          <w:rFonts w:ascii="Arial" w:hAnsi="Arial"/>
          <w:b w:val="false"/>
          <w:bCs w:val="false"/>
          <w:sz w:val="21"/>
          <w:szCs w:val="21"/>
        </w:rPr>
        <w:t>2</w:t>
      </w:r>
      <w:r>
        <w:rPr>
          <w:rFonts w:ascii="Arial" w:hAnsi="Arial"/>
          <w:b w:val="false"/>
          <w:bCs w:val="false"/>
          <w:sz w:val="21"/>
          <w:szCs w:val="21"/>
        </w:rPr>
        <w:t>/201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>.(II.2</w:t>
      </w:r>
      <w:r>
        <w:rPr>
          <w:rFonts w:ascii="Arial" w:hAnsi="Arial"/>
          <w:b w:val="false"/>
          <w:bCs w:val="false"/>
          <w:sz w:val="21"/>
          <w:szCs w:val="21"/>
        </w:rPr>
        <w:t>0</w:t>
      </w:r>
      <w:r>
        <w:rPr>
          <w:rFonts w:ascii="Arial" w:hAnsi="Arial"/>
          <w:b w:val="false"/>
          <w:bCs w:val="false"/>
          <w:sz w:val="21"/>
          <w:szCs w:val="21"/>
        </w:rPr>
        <w:t>.) önkormányzati rendelete Dunaújváros Megyei Jogú Város Önkormányzat 201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>. évi költségvetéséről és végrehajtásának szabályairól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5. melléklet Vízgazdálkodás és vízkárelhárítás soron biztosított.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Az előterjesztést megtárgyalta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lang w:val="hu-HU" w:eastAsia="zxx" w:bidi="ar-SA"/>
        </w:rPr>
        <w:t xml:space="preserve">városüzemeltetési, környezetvédelmi és turisztikai bizottság,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lang w:val="hu-HU" w:eastAsia="zxx" w:bidi="ar-SA"/>
        </w:rPr>
        <w:t xml:space="preserve">a </w:t>
      </w:r>
      <w:r>
        <w:rPr>
          <w:rFonts w:ascii="Arial" w:hAnsi="Arial"/>
          <w:b w:val="false"/>
          <w:bCs w:val="false"/>
          <w:sz w:val="21"/>
          <w:szCs w:val="21"/>
        </w:rPr>
        <w:t xml:space="preserve"> pénzügyi bizottság , a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gazdasági és területfejlesztési bizottság,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valamint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az ügyrendi, igazgatási és jogi bizottság 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BIZOTTSÁGI VÉLEMÉNYEK</w:t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0" w:right="0" w:hanging="15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single"/>
          <w:lang w:eastAsia="zxx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  <w:t>Városüzemeltetési, Környezetvédelmi és Turisztikai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>5 igen szavazattal a határozati javaslatot elfogadásra javasolja a Közgyűlésnek.</w:t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2340" w:right="0" w:hanging="23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eastAsia="zxx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</w:r>
    </w:p>
    <w:p>
      <w:pPr>
        <w:pStyle w:val="Normal"/>
        <w:tabs>
          <w:tab w:val="left" w:pos="-1701" w:leader="none"/>
          <w:tab w:val="left" w:pos="2127" w:leader="none"/>
          <w:tab w:val="left" w:pos="2145" w:leader="none"/>
          <w:tab w:val="left" w:pos="7380" w:leader="none"/>
        </w:tabs>
        <w:ind w:left="-30" w:right="0" w:firstLine="15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  <w:t>Pénzügyi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>5 igen szavazattal a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>z előterjesztést és a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 xml:space="preserve"> határozati javaslatot elfogadásra javasolja a Közgyűlésnek.</w:t>
      </w:r>
    </w:p>
    <w:p>
      <w:pPr>
        <w:pStyle w:val="Normal"/>
        <w:tabs>
          <w:tab w:val="left" w:pos="-1701" w:leader="none"/>
          <w:tab w:val="left" w:pos="2127" w:leader="none"/>
          <w:tab w:val="left" w:pos="2145" w:leader="none"/>
          <w:tab w:val="left" w:pos="7380" w:leader="none"/>
        </w:tabs>
        <w:ind w:left="-30" w:right="0" w:firstLine="15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zxx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-15" w:right="0" w:firstLine="15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  <w:t>Gazdasági és Területfejlesztési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 xml:space="preserve"> A bizottság véleményét a bizottság elnöke a Közgyűlésen szóban ismerteti.</w:t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2340" w:right="0" w:hanging="23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single"/>
          <w:lang w:eastAsia="zxx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</w:r>
    </w:p>
    <w:p>
      <w:pPr>
        <w:pStyle w:val="Normal"/>
        <w:tabs>
          <w:tab w:val="left" w:pos="-1701" w:leader="none"/>
          <w:tab w:val="left" w:pos="1410" w:leader="none"/>
          <w:tab w:val="left" w:pos="2127" w:leader="none"/>
          <w:tab w:val="left" w:pos="7380" w:leader="none"/>
        </w:tabs>
        <w:ind w:left="-15" w:right="0" w:firstLine="15"/>
        <w:jc w:val="both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lang w:val="hu-HU" w:eastAsia="zxx" w:bidi="ar-SA"/>
        </w:rPr>
        <w:t>Ügyrendi, Igazgatási és Jogi Bizottság: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 w:bidi="ar-SA"/>
        </w:rPr>
        <w:t xml:space="preserve"> 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 w:bidi="ar-SA"/>
        </w:rPr>
        <w:t>5 igen szavazattal Közgyűlési tárgyalásra alkalmasnak nyilvánítja az előterjesztést.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Szvegtrzs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Kérjük a Tisztelt Közgyűlést az előterjesztés megtárgyalására és elfogadására.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A fentiek alapján az alábbi határozati javaslatokat terjesztjük a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>K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>özgyűlés elé.</w:t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                                                 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singl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                              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                                              …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........./201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X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15.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) határozata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a dunaújvárosi magaspart védelmi rendszer üzemeltetésére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vonatkozó 2015. évi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megállapodá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s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                               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                                                       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1. számú módosításáról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1.)</w:t>
        <w:tab/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Dunaújváros Megyei Jogú Város Közgyűlése a határozat  melléklet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é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ben </w:t>
        <w:tab/>
        <w:t xml:space="preserve">megadottak </w:t>
        <w:tab/>
        <w:t>szerint</w:t>
        <w:tab/>
        <w:t xml:space="preserve">módosítja a Dunaújváros Megyei Jogú Város Önkormányzata </w:t>
        <w:tab/>
        <w:t xml:space="preserve">és </w:t>
        <w:tab/>
        <w:t xml:space="preserve">a </w:t>
        <w:tab/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Dunaújvárosi Partvédelmi Vállalat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között a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április 30-án létrejött, a 2015. évi</w:t>
        <w:tab/>
        <w:tab/>
        <w:t>üzemeltetésről szóló megállapodást.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</w:t>
      </w:r>
    </w:p>
    <w:p>
      <w:pPr>
        <w:pStyle w:val="Normal"/>
        <w:widowControl/>
        <w:numPr>
          <w:ilvl w:val="0"/>
          <w:numId w:val="0"/>
        </w:numPr>
        <w:shd w:fill="FFFFFF" w:val="clear"/>
        <w:suppressAutoHyphens w:val="true"/>
        <w:bidi w:val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2.)</w:t>
        <w:tab/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1. pontban szereplő kötelezettségvállalásra Dunaújváros Megyei Jogú Város </w:t>
        <w:tab/>
        <w:t xml:space="preserve">Önkormányzat 2015. évi költségvetésről és annak végrehajtásáról szóló 2/2015.(II.20.) </w:t>
        <w:tab/>
        <w:t xml:space="preserve">rendelet  5.  mellékletének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Vízgazdálkodás  és    vízkárelhárítás  során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fedezetet  </w:t>
        <w:tab/>
        <w:t>biztosít.</w:t>
      </w:r>
    </w:p>
    <w:p>
      <w:pPr>
        <w:pStyle w:val="Normal"/>
        <w:widowControl/>
        <w:numPr>
          <w:ilvl w:val="0"/>
          <w:numId w:val="0"/>
        </w:numPr>
        <w:shd w:fill="FFFFFF" w:val="clear"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 </w:t>
        <w:tab/>
        <w:t xml:space="preserve">Dunaújváros Megyei Jogú Város Közgyűlése felhatalmazza a polgármestert, hogy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1. </w:t>
        <w:tab/>
        <w:t>pont figyelembevételével előkészített, 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ab/>
        <w:t xml:space="preserve">Dunaújvárosi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Partvédelmi Vállalattal     kötött  </w:t>
        <w:tab/>
        <w:t xml:space="preserve">a dunaújvárosi magaspart védelmi rendszerének 2015. évi üzemeltetéséről szóló  </w:t>
        <w:tab/>
        <w:t xml:space="preserve">megállapodás 1. számú módosítását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aláírja,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jelen határozat alapján intézkedjen a </w:t>
        <w:tab/>
        <w:t>kötelezettségvállalás  nyilvántartásba  vételéről  és  a  folyamatos  pénzügyi   teljesítésről.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  a </w:t>
      </w:r>
      <w:r>
        <w:rPr>
          <w:rFonts w:ascii="Arial" w:hAnsi="Arial"/>
          <w:b w:val="false"/>
          <w:bCs w:val="false"/>
          <w:sz w:val="22"/>
          <w:szCs w:val="22"/>
        </w:rPr>
        <w:t>határozat végrehajtásáért: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- </w:t>
      </w:r>
      <w:r>
        <w:rPr>
          <w:rFonts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</w:t>
      </w:r>
      <w:r>
        <w:rPr>
          <w:rFonts w:ascii="Arial" w:hAnsi="Arial"/>
          <w:b w:val="false"/>
          <w:bCs w:val="false"/>
          <w:sz w:val="22"/>
          <w:szCs w:val="22"/>
        </w:rPr>
        <w:t>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  -  a városüzemeltetési és </w:t>
      </w:r>
      <w:r>
        <w:rPr>
          <w:rFonts w:ascii="Arial" w:hAnsi="Arial"/>
          <w:b w:val="false"/>
          <w:bCs w:val="false"/>
          <w:sz w:val="22"/>
          <w:szCs w:val="22"/>
        </w:rPr>
        <w:t>beruházási osztály vezetője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  -</w:t>
      </w:r>
      <w:r>
        <w:rPr>
          <w:rFonts w:ascii="Arial" w:hAnsi="Arial"/>
          <w:b w:val="false"/>
          <w:bCs w:val="false"/>
          <w:sz w:val="22"/>
          <w:szCs w:val="22"/>
        </w:rPr>
        <w:t>költségvetési és pénzügyi osztály vezetője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október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4.)      Dunaújváros Megyei Jogú Város Közgyűlése utasítja a jegyzőt, hogy az 1. pontban </w:t>
        <w:tab/>
        <w:t xml:space="preserve">foglalt kötelezettségvállalást a 2. pontban foglaltaknak megfelelően a 2015. évi </w:t>
        <w:tab/>
        <w:t>költségvetési rendelet következő módosítása során vegye figyelembe.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  a </w:t>
      </w:r>
      <w:r>
        <w:rPr>
          <w:rFonts w:ascii="Arial" w:hAnsi="Arial"/>
          <w:b w:val="false"/>
          <w:bCs w:val="false"/>
          <w:sz w:val="22"/>
          <w:szCs w:val="22"/>
        </w:rPr>
        <w:t>költségvetés módosításáért: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-  </w:t>
      </w:r>
      <w:r>
        <w:rPr>
          <w:rFonts w:ascii="Arial" w:hAnsi="Arial"/>
          <w:b w:val="false"/>
          <w:bCs w:val="false"/>
          <w:sz w:val="22"/>
          <w:szCs w:val="22"/>
        </w:rPr>
        <w:t>a jegyző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- </w:t>
      </w:r>
      <w:r>
        <w:rPr>
          <w:rFonts w:ascii="Arial" w:hAnsi="Arial"/>
          <w:b w:val="false"/>
          <w:bCs w:val="false"/>
          <w:sz w:val="22"/>
          <w:szCs w:val="22"/>
        </w:rPr>
        <w:t>a költségvetés módosításában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  - </w:t>
      </w:r>
      <w:r>
        <w:rPr>
          <w:rFonts w:ascii="Arial" w:hAnsi="Arial"/>
          <w:b w:val="false"/>
          <w:bCs w:val="false"/>
          <w:sz w:val="22"/>
          <w:szCs w:val="22"/>
        </w:rPr>
        <w:t xml:space="preserve"> költségvetési és pénzügyi osztály vezetője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Határidő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 2015. évi költségvetés módosításának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következő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időpontja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Dunaújváros, 201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5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. 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október 15.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         </w:t>
      </w:r>
      <w:r>
        <w:rPr>
          <w:rFonts w:ascii="Arial" w:hAnsi="Arial"/>
          <w:b/>
          <w:bCs/>
          <w:sz w:val="21"/>
          <w:szCs w:val="21"/>
          <w:u w:val="none"/>
        </w:rPr>
        <w:t>Pintér Attila  s.k.                                                    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a pénzügyi bizottság elnöke              a gazdasági és területfejlesztési bizottság elnöke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</w:t>
      </w:r>
    </w:p>
    <w:p>
      <w:pPr>
        <w:pStyle w:val="Normal"/>
        <w:ind w:left="0" w:right="615" w:hanging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Tóth Kálmán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s.k.                                                         </w:t>
      </w:r>
      <w:r>
        <w:rPr>
          <w:rFonts w:ascii="Arial" w:hAnsi="Arial"/>
          <w:b/>
          <w:bCs/>
          <w:sz w:val="21"/>
          <w:szCs w:val="21"/>
        </w:rPr>
        <w:t>Cserni Béla</w:t>
      </w:r>
      <w:r>
        <w:rPr>
          <w:rFonts w:ascii="Arial" w:hAnsi="Arial"/>
          <w:b/>
          <w:bCs/>
          <w:sz w:val="21"/>
          <w:szCs w:val="21"/>
        </w:rPr>
        <w:t xml:space="preserve">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</w:t>
      </w:r>
      <w:r>
        <w:rPr>
          <w:rFonts w:ascii="Arial" w:hAnsi="Arial"/>
          <w:b/>
          <w:bCs/>
          <w:sz w:val="21"/>
          <w:szCs w:val="21"/>
        </w:rPr>
        <w:t>az ügyrendi, igazgatási                                   a városüzemeltetési, környezetvédelmi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>és jogi bizottság elnöke                                                turisztikai bizottság elnöke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          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  </w:t>
      </w:r>
    </w:p>
    <w:sectPr>
      <w:footerReference w:type="default" r:id="rId2"/>
      <w:type w:val="nextPage"/>
      <w:pgSz w:w="11905" w:h="16837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hu-H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hu-HU" w:eastAsia="zxx" w:bidi="zxx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/>
      <w:b/>
      <w:sz w:val="24"/>
      <w:u w:val="single"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/>
      <w:b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spacing w:before="240" w:after="60"/>
      <w:jc w:val="both"/>
      <w:outlineLvl w:val="2"/>
      <w:outlineLvl w:val="2"/>
    </w:pPr>
    <w:rPr>
      <w:rFonts w:ascii="Arial" w:hAnsi="Arial"/>
      <w:b/>
      <w:sz w:val="26"/>
    </w:rPr>
  </w:style>
  <w:style w:type="character" w:styleId="Szmozsjelek">
    <w:name w:val="Számozásjelek"/>
    <w:qFormat/>
    <w:rPr/>
  </w:style>
  <w:style w:type="character" w:styleId="Bekezdsalapbettpusa">
    <w:name w:val="Bekezdés alapbetűtípusa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Cm">
    <w:name w:val="Cím"/>
    <w:basedOn w:val="Normal"/>
    <w:next w:val="Alcm"/>
    <w:pPr>
      <w:jc w:val="center"/>
    </w:pPr>
    <w:rPr>
      <w:rFonts w:ascii="Arial" w:hAnsi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/>
      <w:sz w:val="28"/>
      <w:u w:val="single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Llb">
    <w:name w:val="Élőláb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1619</TotalTime>
  <Application>LibreOffice/5.0.1.2$Windows_x86 LibreOffice_project/81898c9f5c0d43f3473ba111d7b351050be20261</Application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2011-03-01T08:39:56Z</dcterms:created>
  <dc:language>hu-HU</dc:language>
  <cp:lastPrinted>2015-09-25T11:22:15Z</cp:lastPrinted>
  <dcterms:modified xsi:type="dcterms:W3CDTF">2015-10-08T11:11:55Z</dcterms:modified>
  <cp:revision>105</cp:revision>
</cp:coreProperties>
</file>