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2324" w:leader="none"/>
        </w:tabs>
        <w:suppressAutoHyphens w:val="true"/>
        <w:kinsoku w:val="true"/>
        <w:overflowPunct w:val="true"/>
        <w:autoSpaceDE w:val="true"/>
        <w:bidi w:val="0"/>
        <w:spacing w:lineRule="atLeast" w:line="240"/>
        <w:ind w:left="360" w:right="0" w:hanging="345"/>
        <w:jc w:val="right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29. napirendi pont</w:t>
      </w:r>
    </w:p>
    <w:p>
      <w:pPr>
        <w:pStyle w:val="Normal"/>
        <w:widowControl w:val="false"/>
        <w:tabs>
          <w:tab w:val="left" w:pos="2324" w:leader="none"/>
        </w:tabs>
        <w:suppressAutoHyphens w:val="true"/>
        <w:kinsoku w:val="true"/>
        <w:overflowPunct w:val="true"/>
        <w:autoSpaceDE w:val="true"/>
        <w:bidi w:val="0"/>
        <w:spacing w:lineRule="atLeast" w:line="240"/>
        <w:ind w:left="0" w:right="0" w:hanging="0"/>
        <w:jc w:val="both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tabs>
          <w:tab w:val="left" w:pos="1346" w:leader="none"/>
        </w:tabs>
        <w:spacing w:lineRule="atLeast" w:line="240" w:before="0" w:after="0"/>
        <w:ind w:left="0" w:right="0" w:hanging="0"/>
        <w:jc w:val="center"/>
        <w:rPr/>
      </w:pPr>
      <w:r>
        <w:rPr>
          <w:rFonts w:eastAsia="Times New Roman" w:cs="Arial" w:ascii="Arial" w:hAnsi="Arial"/>
          <w:b/>
          <w:bCs/>
          <w:color w:val="auto"/>
          <w:sz w:val="22"/>
          <w:szCs w:val="22"/>
          <w:u w:val="none"/>
          <w:lang w:val="hu-HU" w:eastAsia="hu-HU" w:bidi="hi-IN"/>
        </w:rPr>
        <w:t>I. HATÁROZATI</w:t>
      </w:r>
      <w:r>
        <w:rPr>
          <w:rFonts w:eastAsia="Arial" w:cs="Arial" w:ascii="Arial" w:hAnsi="Arial"/>
          <w:b/>
          <w:bCs/>
          <w:color w:val="auto"/>
          <w:sz w:val="22"/>
          <w:szCs w:val="22"/>
          <w:u w:val="none"/>
          <w:lang w:val="hu-HU" w:eastAsia="hu-HU" w:bidi="hi-IN"/>
        </w:rPr>
        <w:t xml:space="preserve"> </w:t>
      </w:r>
      <w:r>
        <w:rPr>
          <w:rFonts w:cs="Arial" w:ascii="Arial" w:hAnsi="Arial"/>
          <w:b/>
          <w:bCs/>
          <w:color w:val="auto"/>
          <w:sz w:val="22"/>
          <w:szCs w:val="22"/>
          <w:u w:val="none"/>
          <w:lang w:val="hu-HU" w:eastAsia="hu-HU" w:bidi="hi-IN"/>
        </w:rPr>
        <w:t>JAVASLAT</w:t>
      </w:r>
      <w:r>
        <w:rPr>
          <w:rFonts w:eastAsia="Arial" w:cs="Arial" w:ascii="Arial" w:hAnsi="Arial"/>
          <w:b/>
          <w:bCs/>
          <w:color w:val="auto"/>
          <w:sz w:val="22"/>
          <w:szCs w:val="22"/>
          <w:u w:val="none"/>
          <w:lang w:val="hu-HU" w:eastAsia="hu-HU" w:bidi="hi-IN"/>
        </w:rPr>
        <w:t xml:space="preserve"> </w:t>
      </w:r>
    </w:p>
    <w:p>
      <w:pPr>
        <w:pStyle w:val="Normal"/>
        <w:tabs>
          <w:tab w:val="left" w:pos="1346" w:leader="none"/>
        </w:tabs>
        <w:spacing w:lineRule="atLeast" w:line="240" w:before="0" w:after="0"/>
        <w:ind w:left="-30" w:right="0" w:hanging="0"/>
        <w:jc w:val="center"/>
        <w:rPr/>
      </w:pPr>
      <w:r>
        <w:rPr>
          <w:rFonts w:eastAsia="Times New Roman" w:cs="Arial" w:ascii="Arial" w:hAnsi="Arial"/>
          <w:b/>
          <w:bCs/>
          <w:color w:val="auto"/>
          <w:sz w:val="22"/>
          <w:szCs w:val="22"/>
          <w:u w:val="none"/>
          <w:lang w:val="hu-HU" w:eastAsia="hu-HU" w:bidi="hi-IN"/>
        </w:rPr>
        <w:t>Dunaújváros</w:t>
      </w:r>
      <w:r>
        <w:rPr>
          <w:rFonts w:eastAsia="Arial" w:cs="Arial" w:ascii="Arial" w:hAnsi="Arial"/>
          <w:b/>
          <w:bCs/>
          <w:color w:val="auto"/>
          <w:sz w:val="22"/>
          <w:szCs w:val="22"/>
          <w:u w:val="none"/>
          <w:lang w:val="hu-HU" w:eastAsia="hu-HU" w:bidi="hi-IN"/>
        </w:rPr>
        <w:t xml:space="preserve"> </w:t>
      </w:r>
      <w:r>
        <w:rPr>
          <w:rFonts w:cs="Arial" w:ascii="Arial" w:hAnsi="Arial"/>
          <w:b/>
          <w:bCs/>
          <w:color w:val="auto"/>
          <w:sz w:val="22"/>
          <w:szCs w:val="22"/>
          <w:u w:val="none"/>
          <w:lang w:val="hu-HU" w:eastAsia="hu-HU" w:bidi="hi-IN"/>
        </w:rPr>
        <w:t>Megyei</w:t>
      </w:r>
      <w:r>
        <w:rPr>
          <w:rFonts w:eastAsia="Arial" w:cs="Arial" w:ascii="Arial" w:hAnsi="Arial"/>
          <w:b/>
          <w:bCs/>
          <w:color w:val="auto"/>
          <w:sz w:val="22"/>
          <w:szCs w:val="22"/>
          <w:u w:val="none"/>
          <w:lang w:val="hu-HU" w:eastAsia="hu-HU" w:bidi="hi-IN"/>
        </w:rPr>
        <w:t xml:space="preserve"> </w:t>
      </w:r>
      <w:r>
        <w:rPr>
          <w:rFonts w:cs="Arial" w:ascii="Arial" w:hAnsi="Arial"/>
          <w:b/>
          <w:bCs/>
          <w:color w:val="auto"/>
          <w:sz w:val="22"/>
          <w:szCs w:val="22"/>
          <w:u w:val="none"/>
          <w:lang w:val="hu-HU" w:eastAsia="hu-HU" w:bidi="hi-IN"/>
        </w:rPr>
        <w:t>Jogú</w:t>
      </w:r>
      <w:r>
        <w:rPr>
          <w:rFonts w:eastAsia="Arial" w:cs="Arial" w:ascii="Arial" w:hAnsi="Arial"/>
          <w:b/>
          <w:bCs/>
          <w:color w:val="auto"/>
          <w:sz w:val="22"/>
          <w:szCs w:val="22"/>
          <w:u w:val="none"/>
          <w:lang w:val="hu-HU" w:eastAsia="hu-HU" w:bidi="hi-IN"/>
        </w:rPr>
        <w:t xml:space="preserve"> </w:t>
      </w:r>
      <w:r>
        <w:rPr>
          <w:rFonts w:cs="Arial" w:ascii="Arial" w:hAnsi="Arial"/>
          <w:b/>
          <w:bCs/>
          <w:color w:val="auto"/>
          <w:sz w:val="22"/>
          <w:szCs w:val="22"/>
          <w:u w:val="none"/>
          <w:lang w:val="hu-HU" w:eastAsia="hu-HU" w:bidi="hi-IN"/>
        </w:rPr>
        <w:t>Város</w:t>
      </w:r>
      <w:r>
        <w:rPr>
          <w:rFonts w:eastAsia="Arial" w:cs="Arial" w:ascii="Arial" w:hAnsi="Arial"/>
          <w:b/>
          <w:bCs/>
          <w:color w:val="auto"/>
          <w:sz w:val="22"/>
          <w:szCs w:val="22"/>
          <w:u w:val="none"/>
          <w:lang w:val="hu-HU" w:eastAsia="hu-HU" w:bidi="hi-IN"/>
        </w:rPr>
        <w:t xml:space="preserve"> </w:t>
      </w:r>
      <w:r>
        <w:rPr>
          <w:rFonts w:cs="Arial" w:ascii="Arial" w:hAnsi="Arial"/>
          <w:b/>
          <w:bCs/>
          <w:color w:val="auto"/>
          <w:sz w:val="22"/>
          <w:szCs w:val="22"/>
          <w:u w:val="none"/>
          <w:lang w:val="hu-HU" w:eastAsia="hu-HU" w:bidi="hi-IN"/>
        </w:rPr>
        <w:t>Közgyűlésének</w:t>
      </w:r>
      <w:r>
        <w:rPr>
          <w:rFonts w:eastAsia="Arial" w:cs="Arial" w:ascii="Arial" w:hAnsi="Arial"/>
          <w:b/>
          <w:bCs/>
          <w:color w:val="auto"/>
          <w:sz w:val="22"/>
          <w:szCs w:val="22"/>
          <w:u w:val="none"/>
          <w:lang w:val="hu-HU" w:eastAsia="hu-HU" w:bidi="hi-IN"/>
        </w:rPr>
        <w:t xml:space="preserve"> </w:t>
      </w:r>
    </w:p>
    <w:p>
      <w:pPr>
        <w:pStyle w:val="Normal"/>
        <w:tabs>
          <w:tab w:val="left" w:pos="1346" w:leader="none"/>
        </w:tabs>
        <w:spacing w:lineRule="atLeast" w:line="240" w:before="0" w:after="0"/>
        <w:ind w:left="-30" w:right="0" w:hanging="0"/>
        <w:jc w:val="center"/>
        <w:rPr/>
      </w:pPr>
      <w:r>
        <w:rPr>
          <w:rFonts w:eastAsia="Times New Roman" w:cs="Arial" w:ascii="Arial" w:hAnsi="Arial"/>
          <w:b/>
          <w:bCs/>
          <w:color w:val="auto"/>
          <w:sz w:val="22"/>
          <w:szCs w:val="22"/>
          <w:u w:val="none"/>
          <w:lang w:val="hu-HU" w:eastAsia="hu-HU" w:bidi="hi-IN"/>
        </w:rPr>
        <w:t>.../2015.</w:t>
      </w:r>
      <w:r>
        <w:rPr>
          <w:rFonts w:eastAsia="Arial" w:cs="Arial" w:ascii="Arial" w:hAnsi="Arial"/>
          <w:b/>
          <w:bCs/>
          <w:color w:val="auto"/>
          <w:sz w:val="22"/>
          <w:szCs w:val="22"/>
          <w:u w:val="none"/>
          <w:lang w:val="hu-HU" w:eastAsia="hu-HU" w:bidi="hi-IN"/>
        </w:rPr>
        <w:t xml:space="preserve"> </w:t>
      </w:r>
      <w:r>
        <w:rPr>
          <w:rFonts w:cs="Arial" w:ascii="Arial" w:hAnsi="Arial"/>
          <w:b/>
          <w:bCs/>
          <w:color w:val="auto"/>
          <w:sz w:val="22"/>
          <w:szCs w:val="22"/>
          <w:u w:val="none"/>
          <w:lang w:val="hu-HU" w:eastAsia="hu-HU" w:bidi="hi-IN"/>
        </w:rPr>
        <w:t>(X.15.)</w:t>
      </w:r>
      <w:r>
        <w:rPr>
          <w:rFonts w:eastAsia="Arial" w:cs="Arial" w:ascii="Arial" w:hAnsi="Arial"/>
          <w:b/>
          <w:bCs/>
          <w:color w:val="auto"/>
          <w:sz w:val="22"/>
          <w:szCs w:val="22"/>
          <w:u w:val="none"/>
          <w:lang w:val="hu-HU" w:eastAsia="hu-HU" w:bidi="hi-IN"/>
        </w:rPr>
        <w:t xml:space="preserve">  </w:t>
      </w:r>
      <w:r>
        <w:rPr>
          <w:rFonts w:cs="Arial" w:ascii="Arial" w:hAnsi="Arial"/>
          <w:b/>
          <w:bCs/>
          <w:color w:val="auto"/>
          <w:sz w:val="22"/>
          <w:szCs w:val="22"/>
          <w:u w:val="none"/>
          <w:lang w:val="hu-HU" w:eastAsia="hu-HU" w:bidi="hi-IN"/>
        </w:rPr>
        <w:t>határozata</w:t>
      </w:r>
      <w:r>
        <w:rPr>
          <w:rFonts w:eastAsia="Arial" w:cs="Arial" w:ascii="Arial" w:hAnsi="Arial"/>
          <w:b/>
          <w:bCs/>
          <w:color w:val="auto"/>
          <w:sz w:val="22"/>
          <w:szCs w:val="22"/>
          <w:u w:val="none"/>
          <w:lang w:val="hu-HU" w:eastAsia="hu-HU" w:bidi="hi-IN"/>
        </w:rPr>
        <w:t xml:space="preserve"> </w:t>
      </w:r>
    </w:p>
    <w:p>
      <w:pPr>
        <w:pStyle w:val="Szvegtrzs"/>
        <w:widowControl w:val="false"/>
        <w:tabs>
          <w:tab w:val="center" w:pos="4896" w:leader="none"/>
          <w:tab w:val="right" w:pos="9432" w:leader="none"/>
        </w:tabs>
        <w:suppressAutoHyphens w:val="true"/>
        <w:kinsoku w:val="true"/>
        <w:overflowPunct w:val="true"/>
        <w:autoSpaceDE w:val="true"/>
        <w:bidi w:val="0"/>
        <w:spacing w:lineRule="atLeast" w:line="240" w:before="0" w:after="0"/>
        <w:ind w:left="-30" w:right="0" w:hanging="0"/>
        <w:jc w:val="center"/>
        <w:rPr>
          <w:rFonts w:eastAsia="Arial" w:cs="Arial"/>
          <w:b/>
          <w:b/>
          <w:bCs/>
          <w:color w:val="auto"/>
          <w:sz w:val="22"/>
          <w:szCs w:val="22"/>
          <w:u w:val="none"/>
          <w:lang w:val="hu-HU" w:eastAsia="hu-HU" w:bidi="zxx"/>
        </w:rPr>
      </w:pPr>
      <w:r>
        <w:rPr>
          <w:rFonts w:eastAsia="Arial" w:cs="Arial"/>
          <w:b/>
          <w:bCs/>
          <w:color w:val="auto"/>
          <w:sz w:val="22"/>
          <w:szCs w:val="22"/>
          <w:u w:val="none"/>
          <w:lang w:val="hu-HU" w:eastAsia="hu-HU" w:bidi="zxx"/>
        </w:rPr>
        <w:t>a Göllner Mária Waldorf Pedagógia Alapítvány támogatásáról</w:t>
      </w:r>
    </w:p>
    <w:p>
      <w:pPr>
        <w:pStyle w:val="Szvegtrzs"/>
        <w:widowControl w:val="false"/>
        <w:tabs>
          <w:tab w:val="center" w:pos="4896" w:leader="none"/>
          <w:tab w:val="right" w:pos="9432" w:leader="none"/>
        </w:tabs>
        <w:suppressAutoHyphens w:val="true"/>
        <w:kinsoku w:val="true"/>
        <w:overflowPunct w:val="true"/>
        <w:autoSpaceDE w:val="true"/>
        <w:bidi w:val="0"/>
        <w:spacing w:lineRule="atLeast" w:line="240" w:before="0" w:after="0"/>
        <w:ind w:left="-30" w:right="0" w:hanging="0"/>
        <w:jc w:val="center"/>
        <w:rPr>
          <w:rFonts w:eastAsia="Arial" w:cs="Arial"/>
          <w:b/>
          <w:b/>
          <w:bCs/>
          <w:color w:val="auto"/>
          <w:sz w:val="22"/>
          <w:szCs w:val="22"/>
          <w:u w:val="none"/>
          <w:lang w:val="hu-HU" w:eastAsia="hu-HU" w:bidi="zxx"/>
        </w:rPr>
      </w:pPr>
      <w:r>
        <w:rPr>
          <w:rFonts w:eastAsia="Arial" w:cs="Arial"/>
          <w:b/>
          <w:bCs/>
          <w:color w:val="auto"/>
          <w:sz w:val="22"/>
          <w:szCs w:val="22"/>
          <w:u w:val="none"/>
          <w:lang w:val="hu-HU" w:eastAsia="hu-HU" w:bidi="zxx"/>
        </w:rPr>
      </w:r>
    </w:p>
    <w:p>
      <w:pPr>
        <w:pStyle w:val="Normal"/>
        <w:widowControl w:val="false"/>
        <w:tabs>
          <w:tab w:val="center" w:pos="4896" w:leader="none"/>
          <w:tab w:val="right" w:pos="9432" w:leader="none"/>
        </w:tabs>
        <w:suppressAutoHyphens w:val="true"/>
        <w:kinsoku w:val="true"/>
        <w:overflowPunct w:val="true"/>
        <w:autoSpaceDE w:val="true"/>
        <w:bidi w:val="0"/>
        <w:spacing w:lineRule="atLeast" w:line="240" w:before="0" w:after="0"/>
        <w:ind w:left="-30" w:right="0" w:hanging="0"/>
        <w:jc w:val="both"/>
        <w:rPr/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 xml:space="preserve">1. Dunaújváros Megyei Jogú Város Közgyűlése a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pacing w:val="-2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 xml:space="preserve">Göllner Mária Waldorf Pedagógia Alapítvány és a DVG Zrt. között, a Pentelei Waldorf Iskola felújítása tárgyban kötött, jelen határozat 1. számú mellékletét képező vállalkozási szerződésben megjelölt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0"/>
          <w:sz w:val="22"/>
          <w:sz w:val="22"/>
          <w:szCs w:val="22"/>
          <w:u w:val="none"/>
          <w:vertAlign w:val="baseline"/>
          <w:lang w:val="hu-HU" w:eastAsia="hu-HU" w:bidi="zxx"/>
        </w:rPr>
        <w:t xml:space="preserve">1.138.537+Áfa, azaz 1.445.942,-Ft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pacing w:val="-2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>vállalkozói díj megfizetését átvállalja úgy, hogy a vállalkozói díjat közvetlenül a DVG Zrt. részére fizeti meg jelen határozat 2. számú mellékletét képező támogatási szerződésben foglaltak szerint.</w:t>
      </w:r>
    </w:p>
    <w:p>
      <w:pPr>
        <w:pStyle w:val="Normal"/>
        <w:widowControl w:val="false"/>
        <w:tabs>
          <w:tab w:val="center" w:pos="4896" w:leader="none"/>
          <w:tab w:val="right" w:pos="9432" w:leader="none"/>
        </w:tabs>
        <w:suppressAutoHyphens w:val="true"/>
        <w:kinsoku w:val="true"/>
        <w:overflowPunct w:val="true"/>
        <w:autoSpaceDE w:val="true"/>
        <w:bidi w:val="0"/>
        <w:spacing w:lineRule="atLeast" w:line="240" w:before="0" w:after="0"/>
        <w:ind w:left="-30" w:right="0" w:hanging="0"/>
        <w:jc w:val="both"/>
        <w:rPr>
          <w:rFonts w:eastAsia="Arial" w:cs="Arial"/>
          <w:b/>
          <w:b/>
          <w:bCs/>
          <w:color w:val="auto"/>
          <w:sz w:val="22"/>
          <w:szCs w:val="22"/>
          <w:u w:val="none"/>
          <w:lang w:val="hu-HU" w:eastAsia="hu-HU" w:bidi="zxx"/>
        </w:rPr>
      </w:pPr>
      <w:r>
        <w:rPr>
          <w:rFonts w:eastAsia="Arial" w:cs="Arial"/>
          <w:b/>
          <w:bCs/>
          <w:color w:val="auto"/>
          <w:sz w:val="22"/>
          <w:szCs w:val="22"/>
          <w:u w:val="none"/>
          <w:lang w:val="hu-HU" w:eastAsia="hu-HU" w:bidi="zxx"/>
        </w:rPr>
      </w:r>
    </w:p>
    <w:p>
      <w:pPr>
        <w:pStyle w:val="Normal"/>
        <w:widowControl w:val="false"/>
        <w:tabs>
          <w:tab w:val="center" w:pos="4896" w:leader="none"/>
          <w:tab w:val="right" w:pos="9432" w:leader="none"/>
        </w:tabs>
        <w:suppressAutoHyphens w:val="true"/>
        <w:kinsoku w:val="true"/>
        <w:overflowPunct w:val="true"/>
        <w:autoSpaceDE w:val="true"/>
        <w:bidi w:val="0"/>
        <w:spacing w:lineRule="atLeast" w:line="240" w:before="0" w:after="0"/>
        <w:ind w:left="-30" w:right="0" w:hanging="0"/>
        <w:jc w:val="both"/>
        <w:rPr/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2. Dunaújváros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 Megyei Jogú Város Közgyűlése a határozat 1. pontjában megjelölt feladatra 1.445.942,-Ft összegben forrást biztosít az önkormányzat 2015. évi költségvetése 5. b. melléklet pénzeszköz átadás tartalék előirányzata terhére.</w:t>
      </w:r>
    </w:p>
    <w:p>
      <w:pPr>
        <w:pStyle w:val="Normal"/>
        <w:widowControl w:val="false"/>
        <w:tabs>
          <w:tab w:val="center" w:pos="4896" w:leader="none"/>
          <w:tab w:val="right" w:pos="9432" w:leader="none"/>
        </w:tabs>
        <w:suppressAutoHyphens w:val="true"/>
        <w:kinsoku w:val="true"/>
        <w:overflowPunct w:val="true"/>
        <w:autoSpaceDE w:val="true"/>
        <w:bidi w:val="0"/>
        <w:spacing w:lineRule="atLeast" w:line="240" w:before="0" w:after="0"/>
        <w:ind w:left="-30" w:right="0" w:hanging="0"/>
        <w:jc w:val="both"/>
        <w:rPr>
          <w:rFonts w:eastAsia="Arial" w:cs="Arial"/>
          <w:b/>
          <w:b/>
          <w:bCs/>
          <w:color w:val="auto"/>
          <w:sz w:val="22"/>
          <w:szCs w:val="22"/>
          <w:u w:val="none"/>
          <w:lang w:val="hu-HU" w:eastAsia="hu-HU" w:bidi="zxx"/>
        </w:rPr>
      </w:pPr>
      <w:r>
        <w:rPr>
          <w:rFonts w:eastAsia="Arial" w:cs="Arial"/>
          <w:b/>
          <w:bCs/>
          <w:color w:val="auto"/>
          <w:sz w:val="22"/>
          <w:szCs w:val="22"/>
          <w:u w:val="none"/>
          <w:lang w:val="hu-HU" w:eastAsia="hu-HU" w:bidi="zxx"/>
        </w:rPr>
      </w:r>
    </w:p>
    <w:p>
      <w:pPr>
        <w:pStyle w:val="Normal"/>
        <w:widowControl/>
        <w:tabs>
          <w:tab w:val="left" w:pos="1515" w:leader="none"/>
        </w:tabs>
        <w:suppressAutoHyphens w:val="true"/>
        <w:kinsoku w:val="true"/>
        <w:overflowPunct w:val="true"/>
        <w:autoSpaceDE w:val="true"/>
        <w:bidi w:val="0"/>
        <w:spacing w:lineRule="atLeast" w:line="260"/>
        <w:ind w:left="0" w:right="283" w:hanging="0"/>
        <w:jc w:val="both"/>
        <w:rPr/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 xml:space="preserve">3. Dunaújváros Megyei Jogú Város Közgyűlése felhatalmazza a polgármestert, hogy </w:t>
      </w:r>
      <w:r>
        <w:rPr>
          <w:rFonts w:cs="Arial" w:ascii="Arial" w:hAnsi="Arial"/>
          <w:color w:val="000000"/>
          <w:position w:val="0"/>
          <w:sz w:val="22"/>
          <w:sz w:val="22"/>
          <w:szCs w:val="22"/>
          <w:vertAlign w:val="baseline"/>
          <w:lang w:val="hu-HU" w:eastAsia="zxx" w:bidi="zxx"/>
        </w:rPr>
        <w:t xml:space="preserve">jelen határozat alapján intézkedjen a kötelezettségvállalás nyilvántartásba vételéről és a pénzügyi teljesítésről, valamint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>a támogatási szerződés aláírására,</w:t>
      </w:r>
      <w:r>
        <w:rPr>
          <w:rFonts w:cs="Arial" w:ascii="Arial" w:hAnsi="Arial"/>
          <w:color w:val="000000"/>
          <w:position w:val="0"/>
          <w:sz w:val="22"/>
          <w:sz w:val="22"/>
          <w:szCs w:val="22"/>
          <w:vertAlign w:val="baseline"/>
          <w:lang w:val="hu-HU" w:eastAsia="zxx" w:bidi="zxx"/>
        </w:rPr>
        <w:t xml:space="preserve">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>egyúttal felkéri a polgármestert jelen határozat közlésére.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auto"/>
          <w:spacing w:val="-2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 xml:space="preserve"> </w:t>
      </w:r>
    </w:p>
    <w:p>
      <w:pPr>
        <w:pStyle w:val="Normal"/>
        <w:jc w:val="both"/>
        <w:rPr/>
      </w:pPr>
      <w:r>
        <w:rPr>
          <w:rFonts w:eastAsia="Times New Roman" w:cs="Arial" w:ascii="Arial" w:hAnsi="Arial"/>
          <w:b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single"/>
          <w:lang w:val="hu-HU" w:eastAsia="zxx" w:bidi="zxx"/>
        </w:rPr>
        <w:t>Felelős:</w:t>
      </w:r>
      <w:r>
        <w:rPr>
          <w:rFonts w:eastAsia="Times New Roman" w:cs="Arial" w:ascii="Arial" w:hAnsi="Arial"/>
          <w:b/>
          <w:bCs w:val="false"/>
          <w:i w:val="false"/>
          <w:iCs w:val="false"/>
          <w:color w:val="auto"/>
          <w:spacing w:val="-2"/>
          <w:position w:val="2"/>
          <w:sz w:val="22"/>
          <w:szCs w:val="22"/>
          <w:lang w:val="hu-HU" w:eastAsia="zxx" w:bidi="zxx"/>
        </w:rPr>
        <w:t xml:space="preserve">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lang w:val="hu-HU" w:eastAsia="zxx" w:bidi="zxx"/>
        </w:rPr>
        <w:t xml:space="preserve">- </w:t>
      </w:r>
      <w:r>
        <w:rPr>
          <w:rFonts w:eastAsia="Times New Roman" w:cs="Arial" w:ascii="Arial" w:hAnsi="Arial"/>
          <w:b/>
          <w:bCs w:val="false"/>
          <w:i w:val="false"/>
          <w:iCs w:val="false"/>
          <w:color w:val="auto"/>
          <w:spacing w:val="-2"/>
          <w:position w:val="2"/>
          <w:sz w:val="22"/>
          <w:szCs w:val="22"/>
          <w:lang w:val="hu-HU" w:eastAsia="zxx" w:bidi="zxx"/>
        </w:rPr>
        <w:t xml:space="preserve"> 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lang w:val="hu-HU" w:eastAsia="zxx" w:bidi="zxx"/>
        </w:rPr>
        <w:t>a</w:t>
      </w:r>
      <w:r>
        <w:rPr>
          <w:rFonts w:eastAsia="Times New Roman" w:cs="Arial" w:ascii="Arial" w:hAnsi="Arial"/>
          <w:b/>
          <w:bCs w:val="false"/>
          <w:i w:val="false"/>
          <w:iCs w:val="false"/>
          <w:color w:val="auto"/>
          <w:spacing w:val="-2"/>
          <w:position w:val="2"/>
          <w:sz w:val="22"/>
          <w:szCs w:val="22"/>
          <w:lang w:val="hu-HU" w:eastAsia="zxx" w:bidi="zxx"/>
        </w:rPr>
        <w:t xml:space="preserve">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lang w:val="hu-HU" w:eastAsia="zxx" w:bidi="zxx"/>
        </w:rPr>
        <w:t xml:space="preserve">határozat végrehajtásáért: </w:t>
      </w:r>
    </w:p>
    <w:p>
      <w:pPr>
        <w:pStyle w:val="Normal"/>
        <w:tabs>
          <w:tab w:val="left" w:pos="3196" w:leader="none"/>
          <w:tab w:val="left" w:pos="3225" w:leader="none"/>
          <w:tab w:val="left" w:pos="3345" w:leader="none"/>
          <w:tab w:val="left" w:pos="5241" w:leader="none"/>
        </w:tabs>
        <w:spacing w:lineRule="atLeast" w:line="280"/>
        <w:ind w:left="357" w:right="0" w:hanging="357"/>
        <w:jc w:val="both"/>
        <w:rPr/>
      </w:pPr>
      <w:r>
        <w:rPr>
          <w:rFonts w:eastAsia="Arial" w:cs="Arial" w:ascii="Arial" w:hAnsi="Arial"/>
          <w:b/>
          <w:color w:val="auto"/>
          <w:sz w:val="22"/>
          <w:szCs w:val="22"/>
          <w:lang w:val="hu-HU" w:eastAsia="zxx" w:bidi="zxx"/>
        </w:rPr>
        <w:t xml:space="preserve">                     </w:t>
      </w:r>
      <w:r>
        <w:rPr>
          <w:rFonts w:eastAsia="Times New Roman" w:cs="Arial" w:ascii="Arial" w:hAnsi="Arial"/>
          <w:color w:val="auto"/>
          <w:sz w:val="22"/>
          <w:szCs w:val="22"/>
          <w:lang w:val="hu-HU" w:eastAsia="zxx" w:bidi="zxx"/>
        </w:rPr>
        <w:t xml:space="preserve">a polgármester      </w:t>
      </w:r>
    </w:p>
    <w:p>
      <w:pPr>
        <w:pStyle w:val="Normal"/>
        <w:tabs>
          <w:tab w:val="left" w:pos="3196" w:leader="none"/>
          <w:tab w:val="left" w:pos="3225" w:leader="none"/>
          <w:tab w:val="left" w:pos="3345" w:leader="none"/>
          <w:tab w:val="left" w:pos="5241" w:leader="none"/>
        </w:tabs>
        <w:spacing w:lineRule="atLeast" w:line="280"/>
        <w:ind w:left="357" w:right="0" w:hanging="357"/>
        <w:jc w:val="both"/>
        <w:rPr/>
      </w:pPr>
      <w:r>
        <w:rPr>
          <w:rFonts w:eastAsia="Arial" w:cs="Arial" w:ascii="Arial" w:hAnsi="Arial"/>
          <w:color w:val="auto"/>
          <w:sz w:val="22"/>
          <w:szCs w:val="22"/>
          <w:lang w:val="hu-HU" w:eastAsia="zxx" w:bidi="zxx"/>
        </w:rPr>
        <w:t xml:space="preserve">                </w:t>
      </w:r>
      <w:r>
        <w:rPr>
          <w:rFonts w:eastAsia="Times New Roman" w:cs="Arial" w:ascii="Arial" w:hAnsi="Arial"/>
          <w:color w:val="auto"/>
          <w:sz w:val="22"/>
          <w:szCs w:val="22"/>
          <w:lang w:val="hu-HU" w:eastAsia="zxx" w:bidi="zxx"/>
        </w:rPr>
        <w:t>-  a határozat végrehajtásában való közreműködésért:</w:t>
      </w:r>
    </w:p>
    <w:p>
      <w:pPr>
        <w:pStyle w:val="Normal"/>
        <w:tabs>
          <w:tab w:val="left" w:pos="3196" w:leader="none"/>
          <w:tab w:val="left" w:pos="3225" w:leader="none"/>
          <w:tab w:val="left" w:pos="3345" w:leader="none"/>
          <w:tab w:val="left" w:pos="5241" w:leader="none"/>
        </w:tabs>
        <w:spacing w:lineRule="atLeast" w:line="280"/>
        <w:ind w:left="357" w:right="0" w:hanging="357"/>
        <w:jc w:val="both"/>
        <w:rPr/>
      </w:pPr>
      <w:r>
        <w:rPr>
          <w:rFonts w:eastAsia="Arial" w:cs="Arial" w:ascii="Arial" w:hAnsi="Arial"/>
          <w:color w:val="auto"/>
          <w:sz w:val="22"/>
          <w:szCs w:val="22"/>
          <w:lang w:val="hu-HU" w:eastAsia="zxx" w:bidi="zxx"/>
        </w:rPr>
        <w:t xml:space="preserve">                      </w:t>
      </w:r>
      <w:r>
        <w:rPr>
          <w:rFonts w:eastAsia="Times New Roman" w:cs="Arial" w:ascii="Arial" w:hAnsi="Arial"/>
          <w:color w:val="auto"/>
          <w:sz w:val="22"/>
          <w:szCs w:val="22"/>
          <w:lang w:val="hu-HU" w:eastAsia="zxx" w:bidi="zxx"/>
        </w:rPr>
        <w:t xml:space="preserve">a vagyonkezelési osztály vezetője                    </w:t>
        <w:tab/>
        <w:tab/>
      </w:r>
    </w:p>
    <w:p>
      <w:pPr>
        <w:pStyle w:val="Normal"/>
        <w:tabs>
          <w:tab w:val="left" w:pos="3196" w:leader="none"/>
          <w:tab w:val="left" w:pos="3225" w:leader="none"/>
          <w:tab w:val="left" w:pos="3345" w:leader="none"/>
          <w:tab w:val="left" w:pos="5241" w:leader="none"/>
        </w:tabs>
        <w:spacing w:lineRule="atLeast" w:line="280"/>
        <w:ind w:left="357" w:right="0" w:hanging="3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               a költségvetési és pénzügyi osztály vezetője</w:t>
      </w:r>
    </w:p>
    <w:p>
      <w:pPr>
        <w:pStyle w:val="Normal"/>
        <w:tabs>
          <w:tab w:val="left" w:pos="3196" w:leader="none"/>
          <w:tab w:val="left" w:pos="3225" w:leader="none"/>
          <w:tab w:val="left" w:pos="3345" w:leader="none"/>
          <w:tab w:val="left" w:pos="5241" w:leader="none"/>
        </w:tabs>
        <w:spacing w:lineRule="atLeast" w:line="280"/>
        <w:ind w:left="357" w:right="0" w:hanging="3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left" w:pos="2482" w:leader="none"/>
          <w:tab w:val="left" w:pos="2511" w:leader="none"/>
          <w:tab w:val="left" w:pos="2631" w:leader="none"/>
          <w:tab w:val="left" w:pos="4527" w:leader="none"/>
        </w:tabs>
        <w:spacing w:lineRule="atLeast" w:line="280"/>
        <w:jc w:val="both"/>
        <w:rPr/>
      </w:pPr>
      <w:r>
        <w:rPr>
          <w:rFonts w:eastAsia="Times New Roman" w:cs="Arial" w:ascii="Arial" w:hAnsi="Arial"/>
          <w:b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single"/>
          <w:lang w:val="hu-HU" w:eastAsia="zxx" w:bidi="zxx"/>
        </w:rPr>
        <w:t>Határidő: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  a határozat közlésére: a határozat előkészítő osztály részére való megküldést                    követő 8 napon belül</w:t>
      </w:r>
    </w:p>
    <w:p>
      <w:pPr>
        <w:pStyle w:val="Normal"/>
        <w:tabs>
          <w:tab w:val="left" w:pos="2482" w:leader="none"/>
          <w:tab w:val="left" w:pos="2511" w:leader="none"/>
          <w:tab w:val="left" w:pos="2631" w:leader="none"/>
          <w:tab w:val="left" w:pos="4527" w:leader="none"/>
        </w:tabs>
        <w:spacing w:lineRule="atLeast" w:line="280"/>
        <w:ind w:left="357" w:right="0" w:hanging="357"/>
        <w:jc w:val="both"/>
        <w:rPr/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               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a szerződés aláírására: a határozat érintettekkel való közlését követő 30 napon belül</w:t>
      </w:r>
    </w:p>
    <w:p>
      <w:pPr>
        <w:pStyle w:val="Normal"/>
        <w:widowControl w:val="false"/>
        <w:tabs>
          <w:tab w:val="left" w:pos="3196" w:leader="none"/>
          <w:tab w:val="left" w:pos="3225" w:leader="none"/>
          <w:tab w:val="left" w:pos="3345" w:leader="none"/>
          <w:tab w:val="left" w:pos="5241" w:leader="none"/>
        </w:tabs>
        <w:suppressAutoHyphens w:val="true"/>
        <w:kinsoku w:val="true"/>
        <w:overflowPunct w:val="true"/>
        <w:autoSpaceDE w:val="true"/>
        <w:bidi w:val="0"/>
        <w:spacing w:lineRule="atLeast" w:line="280" w:before="0" w:after="0"/>
        <w:ind w:left="357" w:right="0" w:hanging="357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ab/>
        <w:t xml:space="preserve">             </w:t>
      </w:r>
    </w:p>
    <w:p>
      <w:pPr>
        <w:pStyle w:val="Normal"/>
        <w:widowControl w:val="false"/>
        <w:tabs>
          <w:tab w:val="left" w:pos="2324" w:leader="none"/>
        </w:tabs>
        <w:suppressAutoHyphens w:val="true"/>
        <w:kinsoku w:val="true"/>
        <w:overflowPunct w:val="true"/>
        <w:autoSpaceDE w:val="true"/>
        <w:bidi w:val="0"/>
        <w:spacing w:lineRule="atLeast" w:line="240"/>
        <w:ind w:left="360" w:right="0" w:hanging="345"/>
        <w:jc w:val="both"/>
        <w:rPr/>
      </w:pPr>
      <w:r>
        <w:rPr>
          <w:rFonts w:cs="Arial" w:ascii="Arial" w:hAnsi="Arial"/>
        </w:rPr>
        <w:t xml:space="preserve">4.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Dunaújváros Megyei Jogú Város Közgyűlése utasítja a jegyzőt, hogy a határozat 2. pontjában foglalt kötelezettségvállalást a 2015. évi költségvetés soron következő módosítása során vegye figyelembe.</w:t>
      </w:r>
    </w:p>
    <w:p>
      <w:pPr>
        <w:pStyle w:val="Llb"/>
        <w:rPr>
          <w:sz w:val="22"/>
        </w:rPr>
      </w:pPr>
      <w:r>
        <w:rPr>
          <w:sz w:val="22"/>
        </w:rPr>
      </w:r>
    </w:p>
    <w:p>
      <w:pPr>
        <w:pStyle w:val="Normal"/>
        <w:ind w:left="0" w:right="0" w:firstLine="432"/>
        <w:jc w:val="both"/>
        <w:rPr/>
      </w:pPr>
      <w:r>
        <w:rPr>
          <w:rFonts w:cs="Arial" w:ascii="Arial" w:hAnsi="Arial"/>
          <w:b/>
          <w:sz w:val="22"/>
          <w:u w:val="single"/>
        </w:rPr>
        <w:t>Felelős:</w:t>
      </w:r>
      <w:r>
        <w:rPr>
          <w:rFonts w:cs="Arial" w:ascii="Arial" w:hAnsi="Arial"/>
          <w:sz w:val="22"/>
        </w:rPr>
        <w:t>- a költségvetés módosításáért:</w:t>
      </w:r>
    </w:p>
    <w:p>
      <w:pPr>
        <w:pStyle w:val="Normal"/>
        <w:tabs>
          <w:tab w:val="left" w:pos="993" w:leader="none"/>
          <w:tab w:val="left" w:pos="1418" w:leader="none"/>
        </w:tabs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ab/>
        <w:tab/>
        <w:t>a jegyző</w:t>
      </w:r>
    </w:p>
    <w:p>
      <w:pPr>
        <w:pStyle w:val="Normal"/>
        <w:tabs>
          <w:tab w:val="left" w:pos="993" w:leader="none"/>
          <w:tab w:val="left" w:pos="1418" w:leader="none"/>
        </w:tabs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ab/>
        <w:tab/>
        <w:t>- a költségvetés módosításában való közreműködésért:</w:t>
      </w:r>
    </w:p>
    <w:p>
      <w:pPr>
        <w:pStyle w:val="Normal"/>
        <w:tabs>
          <w:tab w:val="left" w:pos="993" w:leader="none"/>
          <w:tab w:val="left" w:pos="1418" w:leader="none"/>
        </w:tabs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ab/>
        <w:tab/>
        <w:t>a költségvetési és pénzügyi osztály vezetője</w:t>
      </w:r>
    </w:p>
    <w:p>
      <w:pPr>
        <w:pStyle w:val="Normal"/>
        <w:tabs>
          <w:tab w:val="left" w:pos="993" w:leader="none"/>
          <w:tab w:val="left" w:pos="1418" w:leader="none"/>
        </w:tabs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ab/>
      </w:r>
    </w:p>
    <w:p>
      <w:pPr>
        <w:pStyle w:val="Normal"/>
        <w:tabs>
          <w:tab w:val="left" w:pos="426" w:leader="none"/>
        </w:tabs>
        <w:jc w:val="both"/>
        <w:rPr/>
      </w:pPr>
      <w:r>
        <w:rPr>
          <w:rFonts w:cs="Arial" w:ascii="Arial" w:hAnsi="Arial"/>
          <w:b/>
          <w:sz w:val="22"/>
        </w:rPr>
        <w:tab/>
      </w:r>
      <w:r>
        <w:rPr>
          <w:rFonts w:cs="Arial" w:ascii="Arial" w:hAnsi="Arial"/>
          <w:b/>
          <w:sz w:val="22"/>
          <w:u w:val="single"/>
        </w:rPr>
        <w:t>Határidő:</w:t>
      </w:r>
      <w:r>
        <w:rPr>
          <w:rFonts w:cs="Arial" w:ascii="Arial" w:hAnsi="Arial"/>
          <w:b/>
          <w:sz w:val="22"/>
        </w:rPr>
        <w:t xml:space="preserve"> </w:t>
      </w:r>
      <w:r>
        <w:rPr>
          <w:rFonts w:cs="Arial" w:ascii="Arial" w:hAnsi="Arial"/>
          <w:sz w:val="22"/>
        </w:rPr>
        <w:t>a 2015. évi költségvetés soron következő módosításának időpontja</w:t>
      </w:r>
    </w:p>
    <w:p>
      <w:pPr>
        <w:pStyle w:val="Normal"/>
        <w:widowControl w:val="false"/>
        <w:tabs>
          <w:tab w:val="left" w:pos="2324" w:leader="none"/>
        </w:tabs>
        <w:suppressAutoHyphens w:val="true"/>
        <w:kinsoku w:val="true"/>
        <w:overflowPunct w:val="true"/>
        <w:autoSpaceDE w:val="true"/>
        <w:bidi w:val="0"/>
        <w:spacing w:lineRule="atLeast" w:line="240"/>
        <w:ind w:left="360" w:right="0" w:hanging="345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widowControl w:val="false"/>
        <w:tabs>
          <w:tab w:val="left" w:pos="2324" w:leader="none"/>
        </w:tabs>
        <w:suppressAutoHyphens w:val="true"/>
        <w:kinsoku w:val="true"/>
        <w:overflowPunct w:val="true"/>
        <w:autoSpaceDE w:val="true"/>
        <w:bidi w:val="0"/>
        <w:spacing w:lineRule="atLeast" w:line="240"/>
        <w:ind w:left="360" w:right="0" w:hanging="345"/>
        <w:jc w:val="both"/>
        <w:rPr/>
      </w:pPr>
      <w:r>
        <w:rPr/>
      </w:r>
    </w:p>
    <w:p>
      <w:pPr>
        <w:pStyle w:val="Normal"/>
        <w:tabs>
          <w:tab w:val="left" w:pos="2482" w:leader="none"/>
          <w:tab w:val="left" w:pos="2511" w:leader="none"/>
          <w:tab w:val="left" w:pos="2631" w:leader="none"/>
          <w:tab w:val="left" w:pos="4527" w:leader="none"/>
        </w:tabs>
        <w:spacing w:lineRule="atLeast" w:line="280"/>
        <w:ind w:left="357" w:right="0" w:hanging="357"/>
        <w:jc w:val="both"/>
        <w:rPr/>
      </w:pPr>
      <w:r>
        <w:rPr/>
      </w:r>
    </w:p>
    <w:p>
      <w:pPr>
        <w:pStyle w:val="Normal"/>
        <w:tabs>
          <w:tab w:val="left" w:pos="1346" w:leader="none"/>
        </w:tabs>
        <w:spacing w:lineRule="atLeast" w:line="240" w:before="0" w:after="0"/>
        <w:ind w:left="0" w:right="0" w:hanging="0"/>
        <w:jc w:val="center"/>
        <w:rPr/>
      </w:pPr>
      <w:r>
        <w:rPr>
          <w:rFonts w:eastAsia="Times New Roman" w:cs="Arial" w:ascii="Arial" w:hAnsi="Arial"/>
          <w:b/>
          <w:bCs/>
          <w:color w:val="auto"/>
          <w:sz w:val="22"/>
          <w:szCs w:val="22"/>
          <w:u w:val="none"/>
          <w:lang w:val="hu-HU" w:eastAsia="hu-HU" w:bidi="hi-IN"/>
        </w:rPr>
        <w:t>II. HATÁROZATI</w:t>
      </w:r>
      <w:r>
        <w:rPr>
          <w:rFonts w:eastAsia="Arial" w:cs="Arial" w:ascii="Arial" w:hAnsi="Arial"/>
          <w:b/>
          <w:bCs/>
          <w:color w:val="auto"/>
          <w:sz w:val="22"/>
          <w:szCs w:val="22"/>
          <w:u w:val="none"/>
          <w:lang w:val="hu-HU" w:eastAsia="hu-HU" w:bidi="hi-IN"/>
        </w:rPr>
        <w:t xml:space="preserve"> </w:t>
      </w:r>
      <w:r>
        <w:rPr>
          <w:rFonts w:cs="Arial" w:ascii="Arial" w:hAnsi="Arial"/>
          <w:b/>
          <w:bCs/>
          <w:color w:val="auto"/>
          <w:sz w:val="22"/>
          <w:szCs w:val="22"/>
          <w:u w:val="none"/>
          <w:lang w:val="hu-HU" w:eastAsia="hu-HU" w:bidi="hi-IN"/>
        </w:rPr>
        <w:t>JAVASLAT</w:t>
      </w:r>
    </w:p>
    <w:p>
      <w:pPr>
        <w:pStyle w:val="Normal"/>
        <w:tabs>
          <w:tab w:val="left" w:pos="1346" w:leader="none"/>
        </w:tabs>
        <w:spacing w:lineRule="atLeast" w:line="240" w:before="0" w:after="0"/>
        <w:ind w:left="-30" w:right="0" w:hanging="0"/>
        <w:jc w:val="center"/>
        <w:rPr/>
      </w:pPr>
      <w:r>
        <w:rPr>
          <w:rFonts w:eastAsia="Times New Roman" w:cs="Arial" w:ascii="Arial" w:hAnsi="Arial"/>
          <w:b/>
          <w:bCs/>
          <w:color w:val="auto"/>
          <w:sz w:val="22"/>
          <w:szCs w:val="22"/>
          <w:u w:val="none"/>
          <w:lang w:val="hu-HU" w:eastAsia="hu-HU" w:bidi="hi-IN"/>
        </w:rPr>
        <w:t>Dunaújváros</w:t>
      </w:r>
      <w:r>
        <w:rPr>
          <w:rFonts w:eastAsia="Arial" w:cs="Arial" w:ascii="Arial" w:hAnsi="Arial"/>
          <w:b/>
          <w:bCs/>
          <w:color w:val="auto"/>
          <w:sz w:val="22"/>
          <w:szCs w:val="22"/>
          <w:u w:val="none"/>
          <w:lang w:val="hu-HU" w:eastAsia="hu-HU" w:bidi="hi-IN"/>
        </w:rPr>
        <w:t xml:space="preserve"> </w:t>
      </w:r>
      <w:r>
        <w:rPr>
          <w:rFonts w:cs="Arial" w:ascii="Arial" w:hAnsi="Arial"/>
          <w:b/>
          <w:bCs/>
          <w:color w:val="auto"/>
          <w:sz w:val="22"/>
          <w:szCs w:val="22"/>
          <w:u w:val="none"/>
          <w:lang w:val="hu-HU" w:eastAsia="hu-HU" w:bidi="hi-IN"/>
        </w:rPr>
        <w:t>Megyei</w:t>
      </w:r>
      <w:r>
        <w:rPr>
          <w:rFonts w:eastAsia="Arial" w:cs="Arial" w:ascii="Arial" w:hAnsi="Arial"/>
          <w:b/>
          <w:bCs/>
          <w:color w:val="auto"/>
          <w:sz w:val="22"/>
          <w:szCs w:val="22"/>
          <w:u w:val="none"/>
          <w:lang w:val="hu-HU" w:eastAsia="hu-HU" w:bidi="hi-IN"/>
        </w:rPr>
        <w:t xml:space="preserve"> </w:t>
      </w:r>
      <w:r>
        <w:rPr>
          <w:rFonts w:cs="Arial" w:ascii="Arial" w:hAnsi="Arial"/>
          <w:b/>
          <w:bCs/>
          <w:color w:val="auto"/>
          <w:sz w:val="22"/>
          <w:szCs w:val="22"/>
          <w:u w:val="none"/>
          <w:lang w:val="hu-HU" w:eastAsia="hu-HU" w:bidi="hi-IN"/>
        </w:rPr>
        <w:t>Jogú</w:t>
      </w:r>
      <w:r>
        <w:rPr>
          <w:rFonts w:eastAsia="Arial" w:cs="Arial" w:ascii="Arial" w:hAnsi="Arial"/>
          <w:b/>
          <w:bCs/>
          <w:color w:val="auto"/>
          <w:sz w:val="22"/>
          <w:szCs w:val="22"/>
          <w:u w:val="none"/>
          <w:lang w:val="hu-HU" w:eastAsia="hu-HU" w:bidi="hi-IN"/>
        </w:rPr>
        <w:t xml:space="preserve"> </w:t>
      </w:r>
      <w:r>
        <w:rPr>
          <w:rFonts w:cs="Arial" w:ascii="Arial" w:hAnsi="Arial"/>
          <w:b/>
          <w:bCs/>
          <w:color w:val="auto"/>
          <w:sz w:val="22"/>
          <w:szCs w:val="22"/>
          <w:u w:val="none"/>
          <w:lang w:val="hu-HU" w:eastAsia="hu-HU" w:bidi="hi-IN"/>
        </w:rPr>
        <w:t>Város</w:t>
      </w:r>
      <w:r>
        <w:rPr>
          <w:rFonts w:eastAsia="Arial" w:cs="Arial" w:ascii="Arial" w:hAnsi="Arial"/>
          <w:b/>
          <w:bCs/>
          <w:color w:val="auto"/>
          <w:sz w:val="22"/>
          <w:szCs w:val="22"/>
          <w:u w:val="none"/>
          <w:lang w:val="hu-HU" w:eastAsia="hu-HU" w:bidi="hi-IN"/>
        </w:rPr>
        <w:t xml:space="preserve"> </w:t>
      </w:r>
      <w:r>
        <w:rPr>
          <w:rFonts w:cs="Arial" w:ascii="Arial" w:hAnsi="Arial"/>
          <w:b/>
          <w:bCs/>
          <w:color w:val="auto"/>
          <w:sz w:val="22"/>
          <w:szCs w:val="22"/>
          <w:u w:val="none"/>
          <w:lang w:val="hu-HU" w:eastAsia="hu-HU" w:bidi="hi-IN"/>
        </w:rPr>
        <w:t>Közgyűlésének</w:t>
      </w:r>
      <w:r>
        <w:rPr>
          <w:rFonts w:eastAsia="Arial" w:cs="Arial" w:ascii="Arial" w:hAnsi="Arial"/>
          <w:b/>
          <w:bCs/>
          <w:color w:val="auto"/>
          <w:sz w:val="22"/>
          <w:szCs w:val="22"/>
          <w:u w:val="none"/>
          <w:lang w:val="hu-HU" w:eastAsia="hu-HU" w:bidi="hi-IN"/>
        </w:rPr>
        <w:t xml:space="preserve"> </w:t>
      </w:r>
    </w:p>
    <w:p>
      <w:pPr>
        <w:pStyle w:val="Normal"/>
        <w:tabs>
          <w:tab w:val="left" w:pos="1346" w:leader="none"/>
        </w:tabs>
        <w:spacing w:lineRule="atLeast" w:line="240" w:before="0" w:after="0"/>
        <w:ind w:left="-30" w:right="0" w:hanging="0"/>
        <w:jc w:val="center"/>
        <w:rPr/>
      </w:pPr>
      <w:r>
        <w:rPr>
          <w:rFonts w:eastAsia="Times New Roman" w:cs="Arial" w:ascii="Arial" w:hAnsi="Arial"/>
          <w:b/>
          <w:bCs/>
          <w:color w:val="auto"/>
          <w:sz w:val="22"/>
          <w:szCs w:val="22"/>
          <w:u w:val="none"/>
          <w:lang w:val="hu-HU" w:eastAsia="hu-HU" w:bidi="hi-IN"/>
        </w:rPr>
        <w:t>.../2015.</w:t>
      </w:r>
      <w:r>
        <w:rPr>
          <w:rFonts w:eastAsia="Arial" w:cs="Arial" w:ascii="Arial" w:hAnsi="Arial"/>
          <w:b/>
          <w:bCs/>
          <w:color w:val="auto"/>
          <w:sz w:val="22"/>
          <w:szCs w:val="22"/>
          <w:u w:val="none"/>
          <w:lang w:val="hu-HU" w:eastAsia="hu-HU" w:bidi="hi-IN"/>
        </w:rPr>
        <w:t xml:space="preserve"> </w:t>
      </w:r>
      <w:r>
        <w:rPr>
          <w:rFonts w:cs="Arial" w:ascii="Arial" w:hAnsi="Arial"/>
          <w:b/>
          <w:bCs/>
          <w:color w:val="auto"/>
          <w:sz w:val="22"/>
          <w:szCs w:val="22"/>
          <w:u w:val="none"/>
          <w:lang w:val="hu-HU" w:eastAsia="hu-HU" w:bidi="hi-IN"/>
        </w:rPr>
        <w:t>(X.15.)</w:t>
      </w:r>
      <w:r>
        <w:rPr>
          <w:rFonts w:eastAsia="Arial" w:cs="Arial" w:ascii="Arial" w:hAnsi="Arial"/>
          <w:b/>
          <w:bCs/>
          <w:color w:val="auto"/>
          <w:sz w:val="22"/>
          <w:szCs w:val="22"/>
          <w:u w:val="none"/>
          <w:lang w:val="hu-HU" w:eastAsia="hu-HU" w:bidi="hi-IN"/>
        </w:rPr>
        <w:t xml:space="preserve">  </w:t>
      </w:r>
      <w:r>
        <w:rPr>
          <w:rFonts w:cs="Arial" w:ascii="Arial" w:hAnsi="Arial"/>
          <w:b/>
          <w:bCs/>
          <w:color w:val="auto"/>
          <w:sz w:val="22"/>
          <w:szCs w:val="22"/>
          <w:u w:val="none"/>
          <w:lang w:val="hu-HU" w:eastAsia="hu-HU" w:bidi="hi-IN"/>
        </w:rPr>
        <w:t>határozata</w:t>
      </w:r>
      <w:r>
        <w:rPr>
          <w:rFonts w:eastAsia="Arial" w:cs="Arial" w:ascii="Arial" w:hAnsi="Arial"/>
          <w:b/>
          <w:bCs/>
          <w:color w:val="auto"/>
          <w:sz w:val="22"/>
          <w:szCs w:val="22"/>
          <w:u w:val="none"/>
          <w:lang w:val="hu-HU" w:eastAsia="hu-HU" w:bidi="hi-IN"/>
        </w:rPr>
        <w:t xml:space="preserve"> </w:t>
      </w:r>
    </w:p>
    <w:p>
      <w:pPr>
        <w:pStyle w:val="Szvegtrzs"/>
        <w:tabs>
          <w:tab w:val="center" w:pos="4896" w:leader="none"/>
          <w:tab w:val="right" w:pos="9432" w:leader="none"/>
        </w:tabs>
        <w:spacing w:lineRule="atLeast" w:line="240" w:before="0" w:after="0"/>
        <w:ind w:left="-30" w:right="0" w:hanging="0"/>
        <w:jc w:val="center"/>
        <w:rPr/>
      </w:pPr>
      <w:r>
        <w:rPr>
          <w:rFonts w:eastAsia="Times New Roman" w:cs="Arial"/>
          <w:b/>
          <w:bCs/>
          <w:i w:val="false"/>
          <w:iCs w:val="false"/>
          <w:color w:val="000000"/>
          <w:spacing w:val="-2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>a Pentelei Waldorf Iskola</w:t>
      </w:r>
      <w:r>
        <w:rPr>
          <w:rFonts w:eastAsia="Arial" w:cs="Arial"/>
          <w:b/>
          <w:bCs/>
          <w:color w:val="auto"/>
          <w:sz w:val="22"/>
          <w:szCs w:val="22"/>
          <w:u w:val="none"/>
          <w:lang w:val="hu-HU" w:eastAsia="hu-HU" w:bidi="zxx"/>
        </w:rPr>
        <w:t xml:space="preserve"> fűtéskorszerűsítéséhez való hozzájárulás megadásáról </w:t>
      </w:r>
    </w:p>
    <w:p>
      <w:pPr>
        <w:pStyle w:val="Szvegtrzs"/>
        <w:tabs>
          <w:tab w:val="center" w:pos="4896" w:leader="none"/>
          <w:tab w:val="right" w:pos="9432" w:leader="none"/>
        </w:tabs>
        <w:spacing w:lineRule="atLeast" w:line="240" w:before="0" w:after="0"/>
        <w:ind w:left="-30" w:right="0" w:hanging="0"/>
        <w:jc w:val="center"/>
        <w:rPr>
          <w:rFonts w:eastAsia="Arial" w:cs="Arial"/>
          <w:b/>
          <w:b/>
          <w:bCs/>
          <w:color w:val="auto"/>
          <w:sz w:val="22"/>
          <w:szCs w:val="22"/>
          <w:u w:val="none"/>
          <w:lang w:val="hu-HU" w:eastAsia="hu-HU" w:bidi="zxx"/>
        </w:rPr>
      </w:pPr>
      <w:r>
        <w:rPr>
          <w:rFonts w:eastAsia="Arial" w:cs="Arial"/>
          <w:b/>
          <w:bCs/>
          <w:color w:val="auto"/>
          <w:sz w:val="22"/>
          <w:szCs w:val="22"/>
          <w:u w:val="none"/>
          <w:lang w:val="hu-HU" w:eastAsia="hu-HU" w:bidi="zxx"/>
        </w:rPr>
      </w:r>
    </w:p>
    <w:p>
      <w:pPr>
        <w:pStyle w:val="Szvegtrzs"/>
        <w:tabs>
          <w:tab w:val="center" w:pos="4896" w:leader="none"/>
          <w:tab w:val="right" w:pos="9432" w:leader="none"/>
        </w:tabs>
        <w:spacing w:lineRule="atLeast" w:line="240" w:before="0" w:after="0"/>
        <w:ind w:left="-30" w:right="0" w:hanging="0"/>
        <w:jc w:val="both"/>
        <w:rPr/>
      </w:pPr>
      <w:r>
        <w:rPr>
          <w:rFonts w:eastAsia="Arial" w:cs="Arial"/>
          <w:b w:val="false"/>
          <w:bCs w:val="false"/>
          <w:color w:val="auto"/>
          <w:sz w:val="22"/>
          <w:szCs w:val="22"/>
          <w:u w:val="none"/>
          <w:lang w:val="hu-HU" w:eastAsia="hu-HU" w:bidi="zxx"/>
        </w:rPr>
        <w:t xml:space="preserve">1.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Dunaújváros Megyei Jogú Város Közgyűlése hozzájárul ahhoz, hogy a </w:t>
      </w:r>
      <w:r>
        <w:rPr>
          <w:rFonts w:eastAsia="Times New Roman" w:cs="Arial"/>
          <w:b w:val="false"/>
          <w:bCs w:val="false"/>
          <w:i w:val="false"/>
          <w:iCs w:val="false"/>
          <w:color w:val="auto"/>
          <w:spacing w:val="-2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 xml:space="preserve">Göllner Mária Waldorf Pedagógiai Alapítvány a Dunaújváros, Magyar út 49. szám alatti </w:t>
      </w:r>
      <w:r>
        <w:rPr>
          <w:rFonts w:eastAsia="Times New Roman" w:cs="Arial"/>
          <w:b w:val="false"/>
          <w:bCs w:val="false"/>
          <w:i w:val="false"/>
          <w:iCs w:val="false"/>
          <w:color w:val="000000"/>
          <w:spacing w:val="-2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>Pentelei Waldorf Iskola</w:t>
      </w:r>
      <w:r>
        <w:rPr>
          <w:rFonts w:eastAsia="Times New Roman" w:cs="Arial"/>
          <w:b w:val="false"/>
          <w:bCs w:val="false"/>
          <w:i w:val="false"/>
          <w:iCs w:val="false"/>
          <w:color w:val="auto"/>
          <w:spacing w:val="-2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 xml:space="preserve"> épületébe fűtéskorszerűsítésként új fűtési rendszert alakítson ki saját költségen, kazán felszerelésével, leválva a meglévő fűtési rendszerről azzal, hogy </w:t>
      </w:r>
      <w:r>
        <w:rPr>
          <w:rFonts w:eastAsia="Arial" w:cs="Arial"/>
          <w:b w:val="false"/>
          <w:bCs w:val="false"/>
          <w:i w:val="false"/>
          <w:iCs w:val="false"/>
          <w:color w:val="auto"/>
          <w:spacing w:val="-2"/>
          <w:position w:val="0"/>
          <w:sz w:val="22"/>
          <w:sz w:val="22"/>
          <w:szCs w:val="22"/>
          <w:u w:val="none"/>
          <w:vertAlign w:val="baseline"/>
          <w:lang w:val="hu-HU" w:eastAsia="hu-HU" w:bidi="zxx"/>
        </w:rPr>
        <w:t>az ingatlanon található többi épület fűtési rendszerét nem érinti az átalakítás.</w:t>
      </w:r>
    </w:p>
    <w:p>
      <w:pPr>
        <w:pStyle w:val="Szvegtrzs"/>
        <w:tabs>
          <w:tab w:val="center" w:pos="4896" w:leader="none"/>
          <w:tab w:val="right" w:pos="9432" w:leader="none"/>
        </w:tabs>
        <w:spacing w:lineRule="atLeast" w:line="240" w:before="0" w:after="0"/>
        <w:ind w:left="-30" w:right="0" w:hanging="0"/>
        <w:jc w:val="both"/>
        <w:rPr>
          <w:rFonts w:eastAsia="Arial" w:cs="Arial"/>
          <w:b w:val="false"/>
          <w:b w:val="false"/>
          <w:bCs w:val="false"/>
          <w:color w:val="auto"/>
          <w:sz w:val="22"/>
          <w:szCs w:val="22"/>
          <w:u w:val="none"/>
          <w:lang w:val="hu-HU" w:eastAsia="hu-HU" w:bidi="zxx"/>
        </w:rPr>
      </w:pPr>
      <w:r>
        <w:rPr>
          <w:rFonts w:eastAsia="Arial" w:cs="Arial"/>
          <w:b w:val="false"/>
          <w:bCs w:val="false"/>
          <w:color w:val="auto"/>
          <w:sz w:val="22"/>
          <w:szCs w:val="22"/>
          <w:u w:val="none"/>
          <w:lang w:val="hu-HU" w:eastAsia="hu-HU" w:bidi="zxx"/>
        </w:rPr>
      </w:r>
    </w:p>
    <w:p>
      <w:pPr>
        <w:pStyle w:val="Szvegtrzs"/>
        <w:tabs>
          <w:tab w:val="center" w:pos="4896" w:leader="none"/>
          <w:tab w:val="right" w:pos="9432" w:leader="none"/>
        </w:tabs>
        <w:spacing w:lineRule="atLeast" w:line="240" w:before="0" w:after="0"/>
        <w:ind w:left="-30" w:right="0" w:hanging="0"/>
        <w:jc w:val="both"/>
        <w:rPr/>
      </w:pPr>
      <w:r>
        <w:rPr>
          <w:rFonts w:eastAsia="Times New Roman" w:cs="Arial"/>
          <w:b w:val="false"/>
          <w:bCs w:val="false"/>
          <w:i w:val="false"/>
          <w:iCs w:val="false"/>
          <w:color w:val="auto"/>
          <w:spacing w:val="-2"/>
          <w:position w:val="0"/>
          <w:sz w:val="22"/>
          <w:sz w:val="22"/>
          <w:szCs w:val="22"/>
          <w:u w:val="none"/>
          <w:vertAlign w:val="baseline"/>
          <w:lang w:val="hu-HU" w:eastAsia="zxx" w:bidi="zxx"/>
        </w:rPr>
        <w:t xml:space="preserve">2. </w:t>
      </w:r>
      <w:r>
        <w:rPr>
          <w:rFonts w:eastAsia="Times New Roman" w:cs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Dunaújváros Megyei Jogú Város Közgyűlése felkéri a polgármestert jelen határozat közlésére, egyúttal felhatalmazza a határozat 1. számú mellékletét képező bérleti szerződésmódosítás aláírására.</w:t>
      </w:r>
    </w:p>
    <w:p>
      <w:pPr>
        <w:pStyle w:val="Normal"/>
        <w:widowControl/>
        <w:tabs>
          <w:tab w:val="center" w:pos="4896" w:leader="none"/>
          <w:tab w:val="right" w:pos="9432" w:leader="none"/>
        </w:tabs>
        <w:suppressAutoHyphens w:val="true"/>
        <w:kinsoku w:val="true"/>
        <w:overflowPunct w:val="true"/>
        <w:autoSpaceDE w:val="true"/>
        <w:bidi w:val="0"/>
        <w:spacing w:lineRule="atLeast" w:line="240" w:before="0" w:after="0"/>
        <w:ind w:left="-3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rFonts w:eastAsia="Times New Roman" w:cs="Arial" w:ascii="Arial" w:hAnsi="Arial"/>
          <w:b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single"/>
          <w:lang w:val="hu-HU" w:eastAsia="zxx" w:bidi="zxx"/>
        </w:rPr>
        <w:t>Felelős:</w:t>
      </w:r>
      <w:r>
        <w:rPr>
          <w:rFonts w:eastAsia="Times New Roman" w:cs="Arial" w:ascii="Arial" w:hAnsi="Arial"/>
          <w:b/>
          <w:bCs w:val="false"/>
          <w:i w:val="false"/>
          <w:iCs w:val="false"/>
          <w:color w:val="auto"/>
          <w:spacing w:val="-2"/>
          <w:position w:val="2"/>
          <w:sz w:val="22"/>
          <w:szCs w:val="22"/>
          <w:lang w:val="hu-HU" w:eastAsia="zxx" w:bidi="zxx"/>
        </w:rPr>
        <w:t xml:space="preserve">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lang w:val="hu-HU" w:eastAsia="zxx" w:bidi="zxx"/>
        </w:rPr>
        <w:t xml:space="preserve">- </w:t>
      </w:r>
      <w:r>
        <w:rPr>
          <w:rFonts w:eastAsia="Times New Roman" w:cs="Arial" w:ascii="Arial" w:hAnsi="Arial"/>
          <w:b/>
          <w:bCs w:val="false"/>
          <w:i w:val="false"/>
          <w:iCs w:val="false"/>
          <w:color w:val="auto"/>
          <w:spacing w:val="-2"/>
          <w:position w:val="2"/>
          <w:sz w:val="22"/>
          <w:szCs w:val="22"/>
          <w:lang w:val="hu-HU" w:eastAsia="zxx" w:bidi="zxx"/>
        </w:rPr>
        <w:t xml:space="preserve"> 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lang w:val="hu-HU" w:eastAsia="zxx" w:bidi="zxx"/>
        </w:rPr>
        <w:t>a</w:t>
      </w:r>
      <w:r>
        <w:rPr>
          <w:rFonts w:eastAsia="Times New Roman" w:cs="Arial" w:ascii="Arial" w:hAnsi="Arial"/>
          <w:b/>
          <w:bCs w:val="false"/>
          <w:i w:val="false"/>
          <w:iCs w:val="false"/>
          <w:color w:val="auto"/>
          <w:spacing w:val="-2"/>
          <w:position w:val="2"/>
          <w:sz w:val="22"/>
          <w:szCs w:val="22"/>
          <w:lang w:val="hu-HU" w:eastAsia="zxx" w:bidi="zxx"/>
        </w:rPr>
        <w:t xml:space="preserve">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lang w:val="hu-HU" w:eastAsia="zxx" w:bidi="zxx"/>
        </w:rPr>
        <w:t xml:space="preserve">határozat végrehajtásáért: </w:t>
      </w:r>
    </w:p>
    <w:p>
      <w:pPr>
        <w:pStyle w:val="Normal"/>
        <w:tabs>
          <w:tab w:val="left" w:pos="3196" w:leader="none"/>
          <w:tab w:val="left" w:pos="3225" w:leader="none"/>
          <w:tab w:val="left" w:pos="3345" w:leader="none"/>
          <w:tab w:val="left" w:pos="5241" w:leader="none"/>
        </w:tabs>
        <w:spacing w:lineRule="atLeast" w:line="280"/>
        <w:ind w:left="357" w:right="0" w:hanging="357"/>
        <w:jc w:val="both"/>
        <w:rPr/>
      </w:pPr>
      <w:r>
        <w:rPr>
          <w:rFonts w:eastAsia="Arial" w:cs="Arial" w:ascii="Arial" w:hAnsi="Arial"/>
          <w:b/>
          <w:color w:val="auto"/>
          <w:sz w:val="22"/>
          <w:szCs w:val="22"/>
          <w:lang w:val="hu-HU" w:eastAsia="zxx" w:bidi="zxx"/>
        </w:rPr>
        <w:t xml:space="preserve">                     </w:t>
      </w:r>
      <w:r>
        <w:rPr>
          <w:rFonts w:eastAsia="Times New Roman" w:cs="Arial" w:ascii="Arial" w:hAnsi="Arial"/>
          <w:color w:val="auto"/>
          <w:sz w:val="22"/>
          <w:szCs w:val="22"/>
          <w:lang w:val="hu-HU" w:eastAsia="zxx" w:bidi="zxx"/>
        </w:rPr>
        <w:t xml:space="preserve">a polgármester      </w:t>
      </w:r>
    </w:p>
    <w:p>
      <w:pPr>
        <w:pStyle w:val="Normal"/>
        <w:tabs>
          <w:tab w:val="left" w:pos="3196" w:leader="none"/>
          <w:tab w:val="left" w:pos="3225" w:leader="none"/>
          <w:tab w:val="left" w:pos="3345" w:leader="none"/>
          <w:tab w:val="left" w:pos="5241" w:leader="none"/>
        </w:tabs>
        <w:spacing w:lineRule="atLeast" w:line="280"/>
        <w:ind w:left="357" w:right="0" w:hanging="357"/>
        <w:jc w:val="both"/>
        <w:rPr/>
      </w:pPr>
      <w:r>
        <w:rPr>
          <w:rFonts w:eastAsia="Arial" w:cs="Arial" w:ascii="Arial" w:hAnsi="Arial"/>
          <w:color w:val="auto"/>
          <w:sz w:val="22"/>
          <w:szCs w:val="22"/>
          <w:lang w:val="hu-HU" w:eastAsia="zxx" w:bidi="zxx"/>
        </w:rPr>
        <w:t xml:space="preserve">                </w:t>
      </w:r>
      <w:r>
        <w:rPr>
          <w:rFonts w:eastAsia="Times New Roman" w:cs="Arial" w:ascii="Arial" w:hAnsi="Arial"/>
          <w:color w:val="auto"/>
          <w:sz w:val="22"/>
          <w:szCs w:val="22"/>
          <w:lang w:val="hu-HU" w:eastAsia="zxx" w:bidi="zxx"/>
        </w:rPr>
        <w:t>-  a határozat végrehajtásában való közreműködésért:</w:t>
      </w:r>
    </w:p>
    <w:p>
      <w:pPr>
        <w:pStyle w:val="Normal"/>
        <w:widowControl/>
        <w:tabs>
          <w:tab w:val="left" w:pos="3196" w:leader="none"/>
          <w:tab w:val="left" w:pos="3225" w:leader="none"/>
          <w:tab w:val="left" w:pos="3345" w:leader="none"/>
          <w:tab w:val="left" w:pos="5241" w:leader="none"/>
        </w:tabs>
        <w:suppressAutoHyphens w:val="true"/>
        <w:kinsoku w:val="true"/>
        <w:overflowPunct w:val="true"/>
        <w:autoSpaceDE w:val="true"/>
        <w:bidi w:val="0"/>
        <w:spacing w:lineRule="atLeast" w:line="280" w:before="0" w:after="0"/>
        <w:ind w:left="357" w:right="0" w:hanging="357"/>
        <w:jc w:val="both"/>
        <w:rPr/>
      </w:pPr>
      <w:r>
        <w:rPr>
          <w:rFonts w:eastAsia="Arial" w:cs="Arial" w:ascii="Arial" w:hAnsi="Arial"/>
          <w:color w:val="auto"/>
          <w:sz w:val="22"/>
          <w:szCs w:val="22"/>
          <w:lang w:val="hu-HU" w:eastAsia="zxx" w:bidi="zxx"/>
        </w:rPr>
        <w:t xml:space="preserve">                      </w:t>
      </w:r>
      <w:r>
        <w:rPr>
          <w:rFonts w:eastAsia="Times New Roman" w:cs="Arial" w:ascii="Arial" w:hAnsi="Arial"/>
          <w:color w:val="auto"/>
          <w:sz w:val="22"/>
          <w:szCs w:val="22"/>
          <w:lang w:val="hu-HU" w:eastAsia="zxx" w:bidi="zxx"/>
        </w:rPr>
        <w:t xml:space="preserve">a Vagyonkezelési Osztály vezetője  </w:t>
      </w:r>
    </w:p>
    <w:p>
      <w:pPr>
        <w:pStyle w:val="Normal"/>
        <w:widowControl/>
        <w:tabs>
          <w:tab w:val="left" w:pos="3196" w:leader="none"/>
          <w:tab w:val="left" w:pos="3225" w:leader="none"/>
          <w:tab w:val="left" w:pos="3345" w:leader="none"/>
          <w:tab w:val="left" w:pos="5241" w:leader="none"/>
        </w:tabs>
        <w:suppressAutoHyphens w:val="true"/>
        <w:kinsoku w:val="true"/>
        <w:overflowPunct w:val="true"/>
        <w:autoSpaceDE w:val="true"/>
        <w:bidi w:val="0"/>
        <w:spacing w:lineRule="atLeast" w:line="280" w:before="0" w:after="0"/>
        <w:ind w:left="357" w:right="0" w:hanging="35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2482" w:leader="none"/>
          <w:tab w:val="left" w:pos="2511" w:leader="none"/>
          <w:tab w:val="left" w:pos="2631" w:leader="none"/>
          <w:tab w:val="left" w:pos="4527" w:leader="none"/>
        </w:tabs>
        <w:spacing w:lineRule="atLeast" w:line="280"/>
        <w:jc w:val="both"/>
        <w:rPr/>
      </w:pPr>
      <w:r>
        <w:rPr>
          <w:rFonts w:eastAsia="Times New Roman" w:cs="Arial" w:ascii="Arial" w:hAnsi="Arial"/>
          <w:b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single"/>
          <w:lang w:val="hu-HU" w:eastAsia="zxx" w:bidi="zxx"/>
        </w:rPr>
        <w:t>Határidő: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  a határozat közlésére: a határozat előkészítő osztály részére való megküldést                    követő 8 napon belül</w:t>
      </w:r>
    </w:p>
    <w:p>
      <w:pPr>
        <w:pStyle w:val="Normal"/>
        <w:widowControl/>
        <w:tabs>
          <w:tab w:val="left" w:pos="2482" w:leader="none"/>
          <w:tab w:val="left" w:pos="2511" w:leader="none"/>
          <w:tab w:val="left" w:pos="2631" w:leader="none"/>
          <w:tab w:val="left" w:pos="4527" w:leader="none"/>
        </w:tabs>
        <w:suppressAutoHyphens w:val="true"/>
        <w:kinsoku w:val="true"/>
        <w:overflowPunct w:val="true"/>
        <w:autoSpaceDE w:val="true"/>
        <w:bidi w:val="0"/>
        <w:spacing w:lineRule="atLeast" w:line="280" w:before="0" w:after="0"/>
        <w:ind w:left="357" w:right="0" w:hanging="357"/>
        <w:jc w:val="both"/>
        <w:rPr/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 xml:space="preserve">               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val="hu-HU" w:eastAsia="zxx" w:bidi="zxx"/>
        </w:rPr>
        <w:t>a szerződés aláírására: a határozat érintettekkel való közlését követő 30 napon belül</w:t>
      </w:r>
    </w:p>
    <w:p>
      <w:pPr>
        <w:pStyle w:val="Normal"/>
        <w:widowControl/>
        <w:tabs>
          <w:tab w:val="left" w:pos="2482" w:leader="none"/>
          <w:tab w:val="left" w:pos="2511" w:leader="none"/>
          <w:tab w:val="left" w:pos="2631" w:leader="none"/>
          <w:tab w:val="left" w:pos="4527" w:leader="none"/>
        </w:tabs>
        <w:suppressAutoHyphens w:val="true"/>
        <w:kinsoku w:val="true"/>
        <w:overflowPunct w:val="true"/>
        <w:autoSpaceDE w:val="true"/>
        <w:bidi w:val="0"/>
        <w:spacing w:lineRule="atLeast" w:line="280" w:before="0" w:after="0"/>
        <w:ind w:left="357" w:right="0" w:hanging="35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tabs>
          <w:tab w:val="left" w:pos="2482" w:leader="none"/>
          <w:tab w:val="left" w:pos="2511" w:leader="none"/>
          <w:tab w:val="left" w:pos="2631" w:leader="none"/>
          <w:tab w:val="left" w:pos="4527" w:leader="none"/>
        </w:tabs>
        <w:suppressAutoHyphens w:val="true"/>
        <w:kinsoku w:val="true"/>
        <w:overflowPunct w:val="true"/>
        <w:autoSpaceDE w:val="true"/>
        <w:bidi w:val="0"/>
        <w:spacing w:lineRule="atLeast" w:line="280" w:before="0" w:after="0"/>
        <w:ind w:left="357" w:right="0" w:hanging="35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enter" w:pos="4896" w:leader="none"/>
          <w:tab w:val="right" w:pos="943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Dunaújváros, 2015. október 15.</w:t>
      </w:r>
    </w:p>
    <w:p>
      <w:pPr>
        <w:pStyle w:val="Normal"/>
        <w:tabs>
          <w:tab w:val="center" w:pos="4896" w:leader="none"/>
          <w:tab w:val="right" w:pos="9432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enter" w:pos="4896" w:leader="none"/>
          <w:tab w:val="right" w:pos="9432" w:leader="none"/>
        </w:tabs>
        <w:jc w:val="both"/>
        <w:rPr>
          <w:rFonts w:ascii="Arial" w:hAnsi="Arial" w:eastAsia="Times New Roman" w:cs="Arial"/>
          <w:color w:val="auto"/>
          <w:sz w:val="22"/>
          <w:szCs w:val="22"/>
          <w:lang w:val="hu-HU" w:eastAsia="zxx" w:bidi="ar-SA"/>
        </w:rPr>
      </w:pPr>
      <w:r>
        <w:rPr>
          <w:rFonts w:eastAsia="Times New Roman" w:cs="Arial" w:ascii="Arial" w:hAnsi="Arial"/>
          <w:color w:val="auto"/>
          <w:sz w:val="22"/>
          <w:szCs w:val="22"/>
          <w:lang w:val="hu-HU" w:eastAsia="zxx" w:bidi="ar-SA"/>
        </w:rPr>
      </w:r>
    </w:p>
    <w:p>
      <w:pPr>
        <w:pStyle w:val="Normal"/>
        <w:rPr/>
      </w:pPr>
      <w:r>
        <w:rPr>
          <w:rFonts w:eastAsia="Arial" w:cs="Arial" w:ascii="Arial" w:hAnsi="Arial"/>
          <w:color w:val="auto"/>
          <w:sz w:val="22"/>
          <w:szCs w:val="22"/>
          <w:lang w:val="hu-HU" w:eastAsia="zxx" w:bidi="ar-SA"/>
        </w:rPr>
        <w:t xml:space="preserve">       </w:t>
      </w:r>
      <w:r>
        <w:rPr>
          <w:rFonts w:eastAsia="Arial" w:cs="Arial" w:ascii="Arial" w:hAnsi="Arial"/>
          <w:color w:val="auto"/>
          <w:sz w:val="22"/>
          <w:szCs w:val="22"/>
          <w:lang w:val="hu-HU" w:eastAsia="zxx" w:bidi="ar-SA"/>
        </w:rPr>
        <w:tab/>
        <w:tab/>
        <w:t xml:space="preserve"> Hingyi László  </w:t>
      </w:r>
      <w:r>
        <w:rPr>
          <w:rFonts w:cs="Arial" w:ascii="Arial" w:hAnsi="Arial"/>
          <w:color w:val="auto"/>
          <w:sz w:val="22"/>
          <w:szCs w:val="22"/>
          <w:lang w:val="hu-HU" w:eastAsia="zxx" w:bidi="ar-SA"/>
        </w:rPr>
        <w:t>s.k.</w:t>
        <w:tab/>
        <w:tab/>
        <w:tab/>
        <w:tab/>
        <w:t>Pintér Attila s.k.</w:t>
        <w:tab/>
        <w:tab/>
      </w:r>
      <w:r>
        <w:rPr>
          <w:rFonts w:eastAsia="Arial" w:cs="Arial" w:ascii="Arial" w:hAnsi="Arial"/>
          <w:color w:val="auto"/>
          <w:sz w:val="22"/>
          <w:szCs w:val="22"/>
          <w:lang w:val="hu-HU" w:eastAsia="zxx" w:bidi="ar-SA"/>
        </w:rPr>
        <w:t xml:space="preserve">     </w:t>
      </w:r>
    </w:p>
    <w:p>
      <w:pPr>
        <w:pStyle w:val="Normal"/>
        <w:rPr/>
      </w:pPr>
      <w:r>
        <w:rPr>
          <w:rFonts w:eastAsia="Times New Roman" w:cs="Arial" w:ascii="Arial" w:hAnsi="Arial"/>
          <w:color w:val="auto"/>
          <w:sz w:val="22"/>
          <w:szCs w:val="22"/>
          <w:lang w:val="hu-HU" w:eastAsia="zxx" w:bidi="ar-SA"/>
        </w:rPr>
        <w:tab/>
        <w:t>a</w:t>
      </w:r>
      <w:r>
        <w:rPr>
          <w:rFonts w:eastAsia="Arial" w:cs="Arial" w:ascii="Arial" w:hAnsi="Arial"/>
          <w:color w:val="auto"/>
          <w:sz w:val="22"/>
          <w:szCs w:val="22"/>
          <w:lang w:val="hu-HU" w:eastAsia="zxx" w:bidi="ar-SA"/>
        </w:rPr>
        <w:t xml:space="preserve"> </w:t>
      </w:r>
      <w:r>
        <w:rPr>
          <w:rFonts w:cs="Arial" w:ascii="Arial" w:hAnsi="Arial"/>
          <w:color w:val="auto"/>
          <w:sz w:val="22"/>
          <w:szCs w:val="22"/>
          <w:lang w:val="hu-HU" w:eastAsia="zxx" w:bidi="ar-SA"/>
        </w:rPr>
        <w:t>gazdasági</w:t>
      </w:r>
      <w:r>
        <w:rPr>
          <w:rFonts w:eastAsia="Arial" w:cs="Arial" w:ascii="Arial" w:hAnsi="Arial"/>
          <w:color w:val="auto"/>
          <w:sz w:val="22"/>
          <w:szCs w:val="22"/>
          <w:lang w:val="hu-HU" w:eastAsia="zxx" w:bidi="ar-SA"/>
        </w:rPr>
        <w:t xml:space="preserve"> </w:t>
      </w:r>
      <w:r>
        <w:rPr>
          <w:rFonts w:cs="Arial" w:ascii="Arial" w:hAnsi="Arial"/>
          <w:color w:val="auto"/>
          <w:sz w:val="22"/>
          <w:szCs w:val="22"/>
          <w:lang w:val="hu-HU" w:eastAsia="zxx" w:bidi="ar-SA"/>
        </w:rPr>
        <w:t>és</w:t>
      </w:r>
      <w:r>
        <w:rPr>
          <w:rFonts w:eastAsia="Arial" w:cs="Arial" w:ascii="Arial" w:hAnsi="Arial"/>
          <w:color w:val="auto"/>
          <w:sz w:val="22"/>
          <w:szCs w:val="22"/>
          <w:lang w:val="hu-HU" w:eastAsia="zxx" w:bidi="ar-SA"/>
        </w:rPr>
        <w:t xml:space="preserve"> </w:t>
      </w:r>
      <w:r>
        <w:rPr>
          <w:rFonts w:cs="Arial" w:ascii="Arial" w:hAnsi="Arial"/>
          <w:color w:val="auto"/>
          <w:sz w:val="22"/>
          <w:szCs w:val="22"/>
          <w:lang w:val="hu-HU" w:eastAsia="zxx" w:bidi="ar-SA"/>
        </w:rPr>
        <w:t>területfejlesztési</w:t>
      </w:r>
      <w:r>
        <w:rPr>
          <w:rFonts w:eastAsia="Arial" w:cs="Arial" w:ascii="Arial" w:hAnsi="Arial"/>
          <w:color w:val="auto"/>
          <w:sz w:val="22"/>
          <w:szCs w:val="22"/>
          <w:lang w:val="hu-HU" w:eastAsia="zxx" w:bidi="ar-SA"/>
        </w:rPr>
        <w:t xml:space="preserve">   </w:t>
        <w:tab/>
        <w:tab/>
        <w:t xml:space="preserve">       pénzügyi bizottság</w:t>
      </w:r>
    </w:p>
    <w:p>
      <w:pPr>
        <w:pStyle w:val="Normal"/>
        <w:rPr/>
      </w:pPr>
      <w:r>
        <w:rPr>
          <w:rFonts w:eastAsia="Arial" w:cs="Arial" w:ascii="Arial" w:hAnsi="Arial"/>
          <w:color w:val="auto"/>
          <w:sz w:val="22"/>
          <w:szCs w:val="22"/>
          <w:lang w:val="hu-HU" w:eastAsia="zxx" w:bidi="ar-SA"/>
        </w:rPr>
        <w:tab/>
        <w:tab/>
        <w:t xml:space="preserve">bizottság elnöke                        </w:t>
      </w:r>
      <w:r>
        <w:rPr>
          <w:rFonts w:cs="Arial" w:ascii="Arial" w:hAnsi="Arial"/>
          <w:color w:val="auto"/>
          <w:sz w:val="22"/>
          <w:szCs w:val="22"/>
          <w:lang w:val="hu-HU" w:eastAsia="zxx" w:bidi="ar-SA"/>
        </w:rPr>
        <w:tab/>
        <w:tab/>
        <w:t>elnöke</w:t>
        <w:tab/>
        <w:tab/>
        <w:tab/>
        <w:tab/>
      </w:r>
      <w:r>
        <w:rPr>
          <w:rFonts w:eastAsia="Arial" w:cs="Arial" w:ascii="Arial" w:hAnsi="Arial"/>
          <w:color w:val="auto"/>
          <w:sz w:val="22"/>
          <w:szCs w:val="22"/>
          <w:lang w:val="hu-HU" w:eastAsia="zxx" w:bidi="ar-SA"/>
        </w:rPr>
        <w:t xml:space="preserve">                    </w:t>
      </w:r>
    </w:p>
    <w:p>
      <w:pPr>
        <w:pStyle w:val="Normal"/>
        <w:tabs>
          <w:tab w:val="center" w:pos="4896" w:leader="none"/>
          <w:tab w:val="right" w:pos="9432" w:leader="none"/>
        </w:tabs>
        <w:jc w:val="center"/>
        <w:rPr>
          <w:rFonts w:eastAsia="Arial" w:cs="Arial"/>
          <w:b/>
          <w:b/>
          <w:sz w:val="22"/>
          <w:szCs w:val="22"/>
        </w:rPr>
      </w:pPr>
      <w:r>
        <w:rPr>
          <w:rFonts w:eastAsia="Arial" w:cs="Arial"/>
          <w:b/>
          <w:sz w:val="22"/>
          <w:szCs w:val="22"/>
        </w:rPr>
      </w:r>
    </w:p>
    <w:p>
      <w:pPr>
        <w:pStyle w:val="Normal"/>
        <w:jc w:val="center"/>
        <w:rPr>
          <w:rFonts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 xml:space="preserve">           </w:t>
      </w:r>
    </w:p>
    <w:p>
      <w:pPr>
        <w:pStyle w:val="Normal"/>
        <w:rPr/>
      </w:pPr>
      <w:r>
        <w:rPr>
          <w:rFonts w:eastAsia="Times New Roman" w:cs="Times New Roman"/>
          <w:b/>
          <w:sz w:val="22"/>
          <w:szCs w:val="22"/>
        </w:rPr>
        <w:t xml:space="preserve">              </w:t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 xml:space="preserve">      </w:t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 xml:space="preserve">Sztankovics László  </w:t>
      </w:r>
      <w:r>
        <w:rPr>
          <w:rFonts w:cs="Arial" w:ascii="Arial" w:hAnsi="Arial"/>
          <w:b w:val="false"/>
          <w:bCs w:val="false"/>
          <w:sz w:val="22"/>
          <w:szCs w:val="22"/>
        </w:rPr>
        <w:t>s.</w:t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k.</w:t>
        <w:tab/>
        <w:tab/>
        <w:tab/>
        <w:t xml:space="preserve">  Tóth Kálmán s.k.</w:t>
      </w:r>
    </w:p>
    <w:p>
      <w:pPr>
        <w:pStyle w:val="Szvegtrzsbehzsa"/>
        <w:rPr/>
      </w:pPr>
      <w:r>
        <w:rPr>
          <w:rFonts w:eastAsia="Arial" w:cs="Arial" w:ascii="Arial" w:hAnsi="Arial"/>
          <w:b w:val="false"/>
          <w:bCs w:val="false"/>
          <w:sz w:val="22"/>
          <w:szCs w:val="22"/>
        </w:rPr>
        <w:t xml:space="preserve">                </w:t>
      </w:r>
      <w:r>
        <w:rPr>
          <w:rFonts w:cs="Arial" w:ascii="Arial" w:hAnsi="Arial"/>
          <w:b w:val="false"/>
          <w:bCs w:val="false"/>
          <w:sz w:val="22"/>
          <w:szCs w:val="22"/>
        </w:rPr>
        <w:t>az</w:t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oktatási,</w:t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kulturális,</w:t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ifjúsági</w:t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 xml:space="preserve">                     az ügyrendi, igazgatási</w:t>
      </w:r>
    </w:p>
    <w:p>
      <w:pPr>
        <w:pStyle w:val="Szvegtrzsbehzsa"/>
        <w:tabs>
          <w:tab w:val="left" w:pos="-2520" w:leader="none"/>
          <w:tab w:val="left" w:pos="5580" w:leader="none"/>
        </w:tabs>
        <w:rPr>
          <w:rFonts w:ascii="Arial" w:hAnsi="Arial" w:eastAsia="Arial" w:cs="Arial"/>
          <w:b w:val="false"/>
          <w:b w:val="false"/>
          <w:bCs w:val="false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sz w:val="22"/>
          <w:szCs w:val="22"/>
        </w:rPr>
        <w:t xml:space="preserve">                    </w:t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>és sport bizottság elnöke                         és jogi bizottság elnöke</w:t>
      </w:r>
    </w:p>
    <w:p>
      <w:pPr>
        <w:pStyle w:val="Szvegtrzsbehzsa"/>
        <w:tabs>
          <w:tab w:val="left" w:pos="-2520" w:leader="none"/>
          <w:tab w:val="left" w:pos="5580" w:leader="none"/>
        </w:tabs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zvegtrzs">
    <w:name w:val="Szövegtörzs"/>
    <w:basedOn w:val="Normal"/>
    <w:pPr>
      <w:spacing w:before="0" w:after="120"/>
    </w:pPr>
    <w:rPr/>
  </w:style>
  <w:style w:type="paragraph" w:styleId="Lista">
    <w:name w:val="Lista"/>
    <w:basedOn w:val="Szvegtrzs"/>
    <w:pPr/>
    <w:rPr>
      <w:rFonts w:cs="Tahoma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Tahoma"/>
    </w:rPr>
  </w:style>
  <w:style w:type="paragraph" w:styleId="Szvegtrzsbehzsa">
    <w:name w:val="Szövegtörzs behúzása"/>
    <w:basedOn w:val="Normal"/>
    <w:pPr>
      <w:ind w:left="426" w:right="0" w:hanging="426"/>
      <w:jc w:val="both"/>
    </w:pPr>
    <w:rPr/>
  </w:style>
  <w:style w:type="paragraph" w:styleId="Llb">
    <w:name w:val="Élőláb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Alcm">
    <w:name w:val="Alcím"/>
    <w:basedOn w:val="Cmsor"/>
    <w:next w:val="Szvegtrzs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LibreOffice/5.0.1.2$Windows_x86 LibreOffice_project/81898c9f5c0d43f3473ba111d7b351050be20261</Application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language>hu-HU</dc:language>
  <dcterms:modified xsi:type="dcterms:W3CDTF">2015-10-14T13:35:06Z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