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"/>
        <w:rPr>
          <w:rFonts w:ascii="Arial" w:hAnsi="Arial" w:cs="Arial"/>
          <w:i/>
          <w:i/>
          <w:caps w:val="false"/>
          <w:smallCaps w:val="false"/>
          <w:color w:val="000000"/>
          <w:sz w:val="36"/>
          <w:szCs w:val="36"/>
        </w:rPr>
      </w:pPr>
      <w:r>
        <w:rPr>
          <w:rFonts w:cs="Arial"/>
          <w:i/>
          <w:caps w:val="false"/>
          <w:smallCaps w:val="false"/>
          <w:color w:val="000000"/>
          <w:sz w:val="36"/>
          <w:szCs w:val="36"/>
        </w:rPr>
        <w:t>Fedőlap</w:t>
      </w:r>
    </w:p>
    <w:p>
      <w:pPr>
        <w:pStyle w:val="Alcm"/>
        <w:rPr>
          <w:rFonts w:ascii="Arial" w:hAnsi="Arial" w:cs="Arial"/>
          <w:i/>
          <w:i/>
          <w:caps w:val="false"/>
          <w:smallCaps w:val="false"/>
          <w:color w:val="000000"/>
          <w:sz w:val="32"/>
          <w:szCs w:val="32"/>
        </w:rPr>
      </w:pPr>
      <w:r>
        <w:rPr>
          <w:rFonts w:cs="Arial"/>
          <w:i/>
          <w:caps w:val="false"/>
          <w:smallCaps w:val="false"/>
          <w:color w:val="000000"/>
          <w:sz w:val="32"/>
          <w:szCs w:val="32"/>
        </w:rPr>
      </w:r>
    </w:p>
    <w:p>
      <w:pPr>
        <w:pStyle w:val="Alcm"/>
        <w:rPr>
          <w:rFonts w:ascii="Arial" w:hAnsi="Arial" w:cs="Arial"/>
          <w:b/>
          <w:b/>
          <w:color w:val="000000"/>
          <w:sz w:val="28"/>
          <w:szCs w:val="28"/>
          <w:u w:val="none"/>
        </w:rPr>
      </w:pPr>
      <w:r>
        <w:rPr>
          <w:rFonts w:cs="Arial"/>
          <w:b/>
          <w:color w:val="000000"/>
          <w:sz w:val="28"/>
          <w:szCs w:val="28"/>
          <w:u w:val="none"/>
        </w:rPr>
        <w:t>Az előterjesztés közgyűlés elé kerül</w:t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Szvegtrzs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Az előterjesztés tárgyalásának napja: 201</w:t>
      </w:r>
      <w:r>
        <w:rPr>
          <w:rFonts w:cs="Arial" w:ascii="Arial" w:hAnsi="Arial"/>
          <w:b/>
          <w:color w:val="000000"/>
          <w:sz w:val="28"/>
          <w:szCs w:val="28"/>
        </w:rPr>
        <w:t>5</w:t>
      </w:r>
      <w:r>
        <w:rPr>
          <w:rFonts w:cs="Arial" w:ascii="Arial" w:hAnsi="Arial"/>
          <w:b/>
          <w:color w:val="000000"/>
          <w:sz w:val="28"/>
          <w:szCs w:val="28"/>
        </w:rPr>
        <w:t xml:space="preserve">. </w:t>
      </w:r>
      <w:r>
        <w:rPr>
          <w:rFonts w:cs="Arial" w:ascii="Arial" w:hAnsi="Arial"/>
          <w:b/>
          <w:color w:val="000000"/>
          <w:sz w:val="28"/>
          <w:szCs w:val="28"/>
        </w:rPr>
        <w:t>12</w:t>
      </w:r>
      <w:r>
        <w:rPr>
          <w:rFonts w:cs="Arial" w:ascii="Arial" w:hAnsi="Arial"/>
          <w:b/>
          <w:color w:val="000000"/>
          <w:sz w:val="28"/>
          <w:szCs w:val="28"/>
        </w:rPr>
        <w:t xml:space="preserve">. </w:t>
      </w:r>
      <w:r>
        <w:rPr>
          <w:rFonts w:cs="Arial" w:ascii="Arial" w:hAnsi="Arial"/>
          <w:b/>
          <w:color w:val="000000"/>
          <w:sz w:val="28"/>
          <w:szCs w:val="28"/>
        </w:rPr>
        <w:t>17</w:t>
      </w:r>
      <w:r>
        <w:rPr>
          <w:rFonts w:cs="Arial" w:ascii="Arial" w:hAnsi="Arial"/>
          <w:b/>
          <w:color w:val="000000"/>
          <w:sz w:val="28"/>
          <w:szCs w:val="28"/>
        </w:rPr>
        <w:t>.</w:t>
      </w:r>
    </w:p>
    <w:p>
      <w:pPr>
        <w:pStyle w:val="Szvegtrzs"/>
        <w:spacing w:before="0" w:after="0"/>
        <w:rPr>
          <w:rFonts w:ascii="Arial" w:hAnsi="Arial" w:cs="Arial"/>
          <w:color w:val="000000"/>
          <w:sz w:val="22"/>
          <w:szCs w:val="22"/>
          <w:lang w:val="zxx" w:eastAsia="zxx" w:bidi="hi-IN"/>
        </w:rPr>
      </w:pPr>
      <w:r>
        <w:rPr>
          <w:rFonts w:cs="Arial" w:ascii="Arial" w:hAnsi="Arial"/>
          <w:color w:val="000000"/>
          <w:sz w:val="22"/>
          <w:szCs w:val="22"/>
          <w:lang w:val="zxx" w:eastAsia="zxx" w:bidi="hi-IN"/>
        </w:rPr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Javaslat D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unaújváros </w:t>
      </w:r>
      <w:r>
        <w:rPr>
          <w:rFonts w:cs="Arial" w:ascii="Arial" w:hAnsi="Arial"/>
          <w:b/>
          <w:bCs/>
          <w:color w:val="000000"/>
          <w:sz w:val="22"/>
          <w:szCs w:val="22"/>
        </w:rPr>
        <w:t>M</w:t>
      </w:r>
      <w:r>
        <w:rPr>
          <w:rFonts w:cs="Arial" w:ascii="Arial" w:hAnsi="Arial"/>
          <w:b/>
          <w:bCs/>
          <w:color w:val="000000"/>
          <w:sz w:val="22"/>
          <w:szCs w:val="22"/>
        </w:rPr>
        <w:t>egyei Jogú Város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közigazgatási területén végzett közfeladatok ellátására vonatkozó szolgáltatási keretszerződés </w:t>
      </w:r>
      <w:r>
        <w:rPr>
          <w:rFonts w:cs="Arial" w:ascii="Arial" w:hAnsi="Arial"/>
          <w:b/>
          <w:bCs/>
          <w:color w:val="000000"/>
          <w:sz w:val="22"/>
          <w:szCs w:val="22"/>
        </w:rPr>
        <w:t>(</w:t>
      </w:r>
      <w:r>
        <w:rPr>
          <w:rFonts w:cs="Arial" w:ascii="Arial" w:hAnsi="Arial"/>
          <w:b/>
          <w:bCs/>
          <w:color w:val="000000"/>
          <w:sz w:val="22"/>
          <w:szCs w:val="22"/>
        </w:rPr>
        <w:t>20</w:t>
      </w:r>
      <w:r>
        <w:rPr>
          <w:rFonts w:cs="Arial" w:ascii="Arial" w:hAnsi="Arial"/>
          <w:b/>
          <w:bCs/>
          <w:color w:val="000000"/>
          <w:sz w:val="22"/>
          <w:szCs w:val="22"/>
        </w:rPr>
        <w:t>15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. </w:t>
      </w:r>
      <w:r>
        <w:rPr>
          <w:rFonts w:cs="Arial" w:ascii="Arial" w:hAnsi="Arial"/>
          <w:b/>
          <w:bCs/>
          <w:color w:val="000000"/>
          <w:sz w:val="22"/>
          <w:szCs w:val="22"/>
        </w:rPr>
        <w:t>április-december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hónap</w:t>
      </w:r>
      <w:r>
        <w:rPr>
          <w:rFonts w:cs="Arial" w:ascii="Arial" w:hAnsi="Arial"/>
          <w:b/>
          <w:bCs/>
          <w:color w:val="000000"/>
          <w:sz w:val="22"/>
          <w:szCs w:val="22"/>
        </w:rPr>
        <w:t>)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3. számú módosítására</w:t>
      </w:r>
    </w:p>
    <w:p>
      <w:pPr>
        <w:pStyle w:val="NormlWeb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Előadó: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a városüzemeltetési, környezetvédelmi és turisztikai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az ügyrendi, igazgatási és jogi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pénzügyi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  <w:t>gazdasági és területfejlesztési bizottság elnöke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80"/>
          <w:sz w:val="22"/>
          <w:szCs w:val="22"/>
        </w:rPr>
      </w:pPr>
      <w:r>
        <w:rPr>
          <w:rFonts w:cs="Arial" w:ascii="Arial" w:hAnsi="Arial"/>
          <w:color w:val="000080"/>
          <w:sz w:val="22"/>
          <w:szCs w:val="22"/>
        </w:rPr>
        <w:tab/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>Téglás Zoltán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Város</w:t>
      </w:r>
      <w:r>
        <w:rPr>
          <w:rFonts w:cs="Arial" w:ascii="Arial" w:hAnsi="Arial"/>
          <w:color w:val="000000"/>
          <w:sz w:val="22"/>
          <w:szCs w:val="22"/>
        </w:rPr>
        <w:t>fejlesztési Igazgatóság vezetője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>Somfai Tamás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gazdasági</w:t>
      </w:r>
      <w:r>
        <w:rPr>
          <w:rFonts w:cs="Arial" w:ascii="Arial" w:hAnsi="Arial"/>
          <w:color w:val="000000"/>
          <w:sz w:val="22"/>
          <w:szCs w:val="22"/>
        </w:rPr>
        <w:t xml:space="preserve"> ügyintéző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b/>
          <w:b/>
          <w:bCs/>
          <w:sz w:val="22"/>
          <w:szCs w:val="22"/>
          <w:u w:val="single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</w:r>
    </w:p>
    <w:p>
      <w:pPr>
        <w:pStyle w:val="Normal"/>
        <w:tabs>
          <w:tab w:val="left" w:pos="2340" w:leader="none"/>
        </w:tabs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bCs/>
          <w:sz w:val="22"/>
          <w:szCs w:val="22"/>
          <w:u w:val="none"/>
        </w:rPr>
        <w:tab/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Mádai Balázs </w:t>
      </w:r>
      <w:r>
        <w:rPr>
          <w:rFonts w:cs="Arial" w:ascii="Arial" w:hAnsi="Arial"/>
          <w:b w:val="false"/>
          <w:bCs w:val="false"/>
          <w:sz w:val="22"/>
          <w:szCs w:val="22"/>
        </w:rPr>
        <w:t>elnök-</w:t>
      </w:r>
      <w:r>
        <w:rPr>
          <w:rFonts w:cs="Arial" w:ascii="Arial" w:hAnsi="Arial"/>
          <w:b w:val="false"/>
          <w:bCs w:val="false"/>
          <w:sz w:val="22"/>
          <w:szCs w:val="22"/>
        </w:rPr>
        <w:t>vezérigazgató DVG Zrt.</w:t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Véleményező bizottságok: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ügyrendi, igazgatási és jogi bizottság</w:t>
        <w:tab/>
      </w:r>
      <w:r>
        <w:rPr>
          <w:rFonts w:cs="Arial" w:ascii="Arial" w:hAnsi="Arial"/>
          <w:color w:val="000000"/>
          <w:sz w:val="22"/>
          <w:szCs w:val="22"/>
        </w:rPr>
        <w:t>2015.12.09.</w:t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városüzemeltetési, környezetvédelmi és turisztikai bizottság</w:t>
        <w:tab/>
      </w:r>
      <w:r>
        <w:rPr>
          <w:rFonts w:cs="Arial" w:ascii="Arial" w:hAnsi="Arial"/>
          <w:color w:val="000000"/>
          <w:sz w:val="22"/>
          <w:szCs w:val="22"/>
        </w:rPr>
        <w:t>2015.12.09.</w:t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pénzügyi bizottság</w:t>
        <w:tab/>
        <w:tab/>
        <w:tab/>
        <w:tab/>
        <w:tab/>
        <w:tab/>
        <w:tab/>
        <w:tab/>
        <w:t xml:space="preserve">     </w:t>
      </w:r>
      <w:r>
        <w:rPr>
          <w:rFonts w:cs="Arial" w:ascii="Arial" w:hAnsi="Arial"/>
          <w:color w:val="000000"/>
          <w:sz w:val="22"/>
          <w:szCs w:val="22"/>
        </w:rPr>
        <w:t>2015.12.08.</w:t>
      </w:r>
    </w:p>
    <w:p>
      <w:pPr>
        <w:pStyle w:val="Normal"/>
        <w:tabs>
          <w:tab w:val="left" w:pos="2340" w:leader="none"/>
        </w:tabs>
        <w:spacing w:before="0" w:after="0"/>
        <w:ind w:left="2340" w:right="0" w:hanging="2340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gazdasági és területfejlesztési bizottság </w:t>
        <w:tab/>
        <w:tab/>
        <w:tab/>
        <w:tab/>
        <w:tab/>
        <w:t xml:space="preserve"> 20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15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.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12.09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.</w:t>
      </w:r>
    </w:p>
    <w:p>
      <w:pPr>
        <w:pStyle w:val="Normal"/>
        <w:tabs>
          <w:tab w:val="left" w:pos="2340" w:leader="none"/>
        </w:tabs>
        <w:spacing w:before="0" w:after="0"/>
        <w:ind w:left="2340" w:right="0" w:hanging="2340"/>
        <w:rPr>
          <w:rFonts w:ascii="Arial" w:hAnsi="Arial" w:cs="Arial"/>
          <w:b w:val="false"/>
          <w:b w:val="false"/>
          <w:bCs w:val="false"/>
          <w:color w:val="00008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80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D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unaújváros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MJV Önkormányzata a DVG Zrt. útján látja el közfeladatait évente kötendő szolgáltatási keretszerződés alapján.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szerződésben meghatározott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út és járdaburkolatok felületi javítása, karbantartása,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valamint 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gyéb köztiszt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asági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feladatok, illegális hulladékok begyűjtése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feladat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ok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ra jóváhagyott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előirányzatok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előreláthatólag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nem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elegendő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mely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szerződés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3. számú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módosítás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át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indokolja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.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/>
          <w:bCs/>
          <w:color w:val="000000"/>
          <w:sz w:val="22"/>
          <w:szCs w:val="22"/>
        </w:rPr>
        <w:t>A napirendi pont előkészítőinek adatai: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Osztály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neve:</w:t>
        <w:tab/>
      </w:r>
      <w:r>
        <w:rPr>
          <w:rFonts w:cs="Arial" w:ascii="Arial" w:hAnsi="Arial"/>
          <w:color w:val="auto"/>
          <w:sz w:val="22"/>
          <w:szCs w:val="22"/>
        </w:rPr>
        <w:t xml:space="preserve">Városfejlesztési Igazgatóság, </w:t>
      </w:r>
      <w:r>
        <w:rPr>
          <w:rFonts w:cs="Arial" w:ascii="Arial" w:hAnsi="Arial"/>
          <w:color w:val="auto"/>
          <w:sz w:val="22"/>
          <w:szCs w:val="22"/>
        </w:rPr>
        <w:t xml:space="preserve">Városüzemeltetési és </w:t>
      </w:r>
      <w:r>
        <w:rPr>
          <w:rFonts w:cs="Arial" w:ascii="Arial" w:hAnsi="Arial"/>
          <w:color w:val="auto"/>
          <w:sz w:val="22"/>
          <w:szCs w:val="22"/>
        </w:rPr>
        <w:t xml:space="preserve">Beruházási </w:t>
      </w:r>
      <w:r>
        <w:rPr>
          <w:rFonts w:cs="Arial" w:ascii="Arial" w:hAnsi="Arial"/>
          <w:color w:val="auto"/>
          <w:sz w:val="22"/>
          <w:szCs w:val="22"/>
        </w:rPr>
        <w:t>Osztály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Ügyintéző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neve:</w:t>
        <w:tab/>
      </w:r>
      <w:r>
        <w:rPr>
          <w:rFonts w:cs="Arial" w:ascii="Arial" w:hAnsi="Arial"/>
          <w:color w:val="auto"/>
          <w:sz w:val="22"/>
          <w:szCs w:val="22"/>
        </w:rPr>
        <w:t>Somfai Tamás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E-mail</w:t>
      </w:r>
      <w:r>
        <w:rPr>
          <w:rFonts w:eastAsia="Arial"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color w:val="auto"/>
          <w:sz w:val="22"/>
          <w:szCs w:val="22"/>
        </w:rPr>
        <w:t>címe:</w:t>
        <w:tab/>
      </w:r>
      <w:r>
        <w:rPr>
          <w:rFonts w:cs="Arial" w:ascii="Arial" w:hAnsi="Arial"/>
          <w:color w:val="auto"/>
          <w:sz w:val="22"/>
          <w:szCs w:val="22"/>
        </w:rPr>
        <w:t>somfai</w:t>
      </w:r>
      <w:r>
        <w:rPr>
          <w:rFonts w:cs="Arial" w:ascii="Arial" w:hAnsi="Arial"/>
          <w:color w:val="auto"/>
          <w:sz w:val="22"/>
          <w:szCs w:val="22"/>
        </w:rPr>
        <w:t>@pmh.dunanet.hu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>Telefonszáma:</w:t>
        <w:tab/>
      </w:r>
      <w:r>
        <w:rPr>
          <w:rFonts w:cs="Arial" w:ascii="Arial" w:hAnsi="Arial"/>
          <w:color w:val="auto"/>
          <w:sz w:val="22"/>
          <w:szCs w:val="22"/>
        </w:rPr>
        <w:t>25/544-</w:t>
      </w:r>
      <w:r>
        <w:rPr>
          <w:rFonts w:cs="Arial" w:ascii="Arial" w:hAnsi="Arial"/>
          <w:color w:val="auto"/>
          <w:sz w:val="22"/>
          <w:szCs w:val="22"/>
        </w:rPr>
        <w:t>11</w:t>
      </w:r>
      <w:r>
        <w:rPr>
          <w:rFonts w:cs="Arial" w:ascii="Arial" w:hAnsi="Arial"/>
          <w:color w:val="auto"/>
          <w:sz w:val="22"/>
          <w:szCs w:val="22"/>
        </w:rPr>
        <w:t>1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  <w:t xml:space="preserve">Iktatószám: </w:t>
        <w:tab/>
      </w:r>
      <w:r>
        <w:rPr>
          <w:rFonts w:cs="Arial" w:ascii="Arial" w:hAnsi="Arial"/>
          <w:color w:val="auto"/>
          <w:sz w:val="22"/>
          <w:szCs w:val="22"/>
        </w:rPr>
        <w:t>373-31</w:t>
      </w:r>
      <w:r>
        <w:rPr>
          <w:rFonts w:cs="Arial" w:ascii="Arial" w:hAnsi="Arial"/>
          <w:color w:val="auto"/>
          <w:sz w:val="22"/>
          <w:szCs w:val="22"/>
        </w:rPr>
        <w:t>/2015</w:t>
      </w:r>
    </w:p>
    <w:p>
      <w:pPr>
        <w:pStyle w:val="Normal"/>
        <w:tabs>
          <w:tab w:val="left" w:pos="2342" w:leader="none"/>
        </w:tabs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Előkészítő aláírása:</w:t>
        <w:tab/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Somfai Tamás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sk.</w:t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Igazgató / Osztályvezető aláírása:</w:t>
        <w:tab/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 xml:space="preserve">Téglás Zoltán </w:t>
      </w:r>
      <w:r>
        <w:rPr>
          <w:rFonts w:cs="Arial" w:ascii="Arial" w:hAnsi="Arial"/>
          <w:b w:val="false"/>
          <w:bCs w:val="false"/>
          <w:color w:val="auto"/>
          <w:sz w:val="22"/>
          <w:szCs w:val="22"/>
        </w:rPr>
        <w:t>s.k.</w:t>
      </w:r>
    </w:p>
    <w:p>
      <w:pPr>
        <w:pStyle w:val="Normal"/>
        <w:tabs>
          <w:tab w:val="left" w:pos="-2520" w:leader="none"/>
        </w:tabs>
        <w:ind w:left="4500" w:right="0" w:hanging="4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</w:rPr>
        <w:t>A törvényességi ellenőrzésre vonatkozó adatok: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Törvényességi ellenőrzést végző személy:</w:t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Dr. Petánszki Lajos s.k.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Leadás dátuma:</w:t>
        <w:tab/>
        <w:t>201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5.12.01.</w:t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Ellenőrzés dátuma:</w:t>
        <w:tab/>
        <w:t>201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5.12.01.</w:t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>Törvényességi észrevétel:</w:t>
        <w:tab/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Van/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Nincs</w:t>
      </w:r>
    </w:p>
    <w:p>
      <w:pPr>
        <w:pStyle w:val="Normal"/>
        <w:tabs>
          <w:tab w:val="left" w:pos="-2520" w:leader="none"/>
          <w:tab w:val="left" w:pos="5580" w:leader="none"/>
        </w:tabs>
        <w:spacing w:before="0" w:after="0"/>
        <w:jc w:val="both"/>
        <w:rPr>
          <w:rFonts w:ascii="Arial" w:hAnsi="Arial"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Amennyiben van: </w:t>
      </w:r>
    </w:p>
    <w:p>
      <w:pPr>
        <w:pStyle w:val="Normal"/>
        <w:tabs>
          <w:tab w:val="left" w:pos="-2520" w:leader="none"/>
        </w:tabs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Az elfogadáshoz szükséges szavazati arány:     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 egyszerű /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>minősített</w:t>
      </w:r>
    </w:p>
    <w:p>
      <w:pPr>
        <w:pStyle w:val="Normal"/>
        <w:tabs>
          <w:tab w:val="left" w:pos="5580" w:leader="none"/>
        </w:tabs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cs="Arial" w:ascii="Arial" w:hAnsi="Arial"/>
          <w:color w:val="000000"/>
          <w:sz w:val="22"/>
          <w:szCs w:val="22"/>
          <w:u w:val="single"/>
        </w:rPr>
      </w:r>
    </w:p>
    <w:p>
      <w:pPr>
        <w:pStyle w:val="Normal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  <w:t>A tárgyalás módja: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b/>
          <w:bCs/>
          <w:color w:val="000000"/>
          <w:sz w:val="22"/>
          <w:szCs w:val="22"/>
        </w:rPr>
        <w:t>Nyílt</w:t>
      </w:r>
      <w:r>
        <w:rPr>
          <w:rFonts w:cs="Arial" w:ascii="Arial" w:hAnsi="Arial"/>
          <w:b/>
          <w:color w:val="000000"/>
          <w:sz w:val="22"/>
          <w:szCs w:val="22"/>
        </w:rPr>
        <w:t xml:space="preserve"> ülés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Egyéb megjegyzés: 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2015.11.30. Dudás Pálné L.</w:t>
      </w:r>
      <w:r>
        <w:br w:type="page"/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JAVASLAT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</w:t>
      </w:r>
      <w:r>
        <w:rPr>
          <w:rFonts w:ascii="Arial" w:hAnsi="Arial"/>
          <w:b/>
          <w:bCs/>
          <w:sz w:val="22"/>
          <w:szCs w:val="22"/>
        </w:rPr>
        <w:t xml:space="preserve">unaújváros </w:t>
      </w:r>
      <w:r>
        <w:rPr>
          <w:rFonts w:ascii="Arial" w:hAnsi="Arial"/>
          <w:b/>
          <w:bCs/>
          <w:sz w:val="22"/>
          <w:szCs w:val="22"/>
        </w:rPr>
        <w:t>M</w:t>
      </w:r>
      <w:r>
        <w:rPr>
          <w:rFonts w:ascii="Arial" w:hAnsi="Arial"/>
          <w:b/>
          <w:bCs/>
          <w:sz w:val="22"/>
          <w:szCs w:val="22"/>
        </w:rPr>
        <w:t xml:space="preserve">egyei </w:t>
      </w:r>
      <w:r>
        <w:rPr>
          <w:rFonts w:ascii="Arial" w:hAnsi="Arial"/>
          <w:b/>
          <w:bCs/>
          <w:sz w:val="22"/>
          <w:szCs w:val="22"/>
        </w:rPr>
        <w:t>J</w:t>
      </w:r>
      <w:r>
        <w:rPr>
          <w:rFonts w:ascii="Arial" w:hAnsi="Arial"/>
          <w:b/>
          <w:bCs/>
          <w:sz w:val="22"/>
          <w:szCs w:val="22"/>
        </w:rPr>
        <w:t xml:space="preserve">ogú </w:t>
      </w:r>
      <w:r>
        <w:rPr>
          <w:rFonts w:ascii="Arial" w:hAnsi="Arial"/>
          <w:b/>
          <w:bCs/>
          <w:sz w:val="22"/>
          <w:szCs w:val="22"/>
        </w:rPr>
        <w:t>V</w:t>
      </w:r>
      <w:r>
        <w:rPr>
          <w:rFonts w:ascii="Arial" w:hAnsi="Arial"/>
          <w:b/>
          <w:bCs/>
          <w:sz w:val="22"/>
          <w:szCs w:val="22"/>
        </w:rPr>
        <w:t>áros</w:t>
      </w:r>
      <w:r>
        <w:rPr>
          <w:rFonts w:ascii="Arial" w:hAnsi="Arial"/>
          <w:b/>
          <w:bCs/>
          <w:sz w:val="22"/>
          <w:szCs w:val="22"/>
        </w:rPr>
        <w:t xml:space="preserve"> közigazgatási területén végzett közfeladatok ellátására vonatkozó szolgáltatási keretszerződés </w:t>
      </w:r>
      <w:r>
        <w:rPr>
          <w:rFonts w:ascii="Arial" w:hAnsi="Arial"/>
          <w:b/>
          <w:bCs/>
          <w:sz w:val="22"/>
          <w:szCs w:val="22"/>
        </w:rPr>
        <w:t>(</w:t>
      </w:r>
      <w:r>
        <w:rPr>
          <w:rFonts w:ascii="Arial" w:hAnsi="Arial"/>
          <w:b/>
          <w:bCs/>
          <w:sz w:val="22"/>
          <w:szCs w:val="22"/>
        </w:rPr>
        <w:t>201</w:t>
      </w:r>
      <w:r>
        <w:rPr>
          <w:rFonts w:ascii="Arial" w:hAnsi="Arial"/>
          <w:b/>
          <w:bCs/>
          <w:sz w:val="22"/>
          <w:szCs w:val="22"/>
        </w:rPr>
        <w:t>5</w:t>
      </w:r>
      <w:r>
        <w:rPr>
          <w:rFonts w:ascii="Arial" w:hAnsi="Arial"/>
          <w:b/>
          <w:bCs/>
          <w:sz w:val="22"/>
          <w:szCs w:val="22"/>
        </w:rPr>
        <w:t xml:space="preserve">. </w:t>
      </w:r>
      <w:r>
        <w:rPr>
          <w:rFonts w:ascii="Arial" w:hAnsi="Arial"/>
          <w:b/>
          <w:bCs/>
          <w:sz w:val="22"/>
          <w:szCs w:val="22"/>
        </w:rPr>
        <w:t>április-december</w:t>
      </w:r>
      <w:r>
        <w:rPr>
          <w:rFonts w:ascii="Arial" w:hAnsi="Arial"/>
          <w:b/>
          <w:bCs/>
          <w:sz w:val="22"/>
          <w:szCs w:val="22"/>
        </w:rPr>
        <w:t xml:space="preserve"> hónap</w:t>
      </w:r>
      <w:r>
        <w:rPr>
          <w:rFonts w:ascii="Arial" w:hAnsi="Arial"/>
          <w:b/>
          <w:bCs/>
          <w:sz w:val="22"/>
          <w:szCs w:val="22"/>
        </w:rPr>
        <w:t>)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3. számú módosítására</w:t>
      </w:r>
    </w:p>
    <w:p>
      <w:pPr>
        <w:pStyle w:val="Normal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Tisztelt Közgyűlés!</w:t>
      </w:r>
    </w:p>
    <w:p>
      <w:pPr>
        <w:pStyle w:val="Normal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b/>
          <w:bCs/>
          <w:color w:val="000000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D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unaújváros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MJV Önkormányzata a DVG Zrt. útján látja el közfeladatait évente kötendő szolgáltatási keretszerződés alapján.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szerződésben meghatározott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út és járdaburkolatok felületi javítása, karbantartása,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valamint 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gyéb köztiszt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>asági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feladatok, illegális hulladékok begyűjtése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feladat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ok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ra jóváhagyott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előirányzatok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előreláthatólag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nem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elegendő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ek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mely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szerződés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3. számú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módosítás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át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indokolja.</w:t>
      </w:r>
    </w:p>
    <w:p>
      <w:pPr>
        <w:pStyle w:val="Alcm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b w:val="false"/>
          <w:bCs w:val="false"/>
          <w:sz w:val="22"/>
          <w:szCs w:val="22"/>
          <w:u w:val="none"/>
        </w:rPr>
      </w:r>
    </w:p>
    <w:p>
      <w:pPr>
        <w:pStyle w:val="Alcm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  <w:u w:val="none"/>
        </w:rPr>
        <w:t xml:space="preserve">A 126/2015. (III.19.) közgyűlési határozat alapján megkötött szolgáltatási keretszerződésben a 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</w:rPr>
        <w:t>e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  <w:lang w:val="hu-HU"/>
        </w:rPr>
        <w:t>gyéb köztiszt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  <w:lang w:val="hu-HU"/>
        </w:rPr>
        <w:t>asági</w:t>
      </w:r>
      <w:r>
        <w:rPr>
          <w:rFonts w:cs="Arial"/>
          <w:b w:val="false"/>
          <w:bCs w:val="false"/>
          <w:color w:val="000000"/>
          <w:sz w:val="22"/>
          <w:szCs w:val="22"/>
          <w:u w:val="none"/>
          <w:lang w:val="hu-HU"/>
        </w:rPr>
        <w:t xml:space="preserve"> feladatok, illegális hulladékok begyűjtése</w:t>
      </w:r>
      <w:r>
        <w:rPr>
          <w:b w:val="false"/>
          <w:bCs w:val="false"/>
          <w:sz w:val="22"/>
          <w:szCs w:val="22"/>
          <w:u w:val="none"/>
        </w:rPr>
        <w:t xml:space="preserve"> feladatsoron 24.120.000 Ft előirányzat szerepel, mely összeg előreláthatólag nem fedezi az év végéig ellátandó feladatokat. </w:t>
      </w:r>
      <w:r>
        <w:rPr>
          <w:b/>
          <w:bCs/>
          <w:sz w:val="22"/>
          <w:szCs w:val="22"/>
          <w:u w:val="none"/>
        </w:rPr>
        <w:t xml:space="preserve">Az előirányzat emelésének indoka, hogy 2015. évben kb. 20%-kal nőtt az illegális hulladékok mennyisége. A DUNANETT Kft. hulladéklerakási díjat is számláz, mely költség először 2015. áprilisában jelent meg, így az idei év (2015. évi) költségvetésének tervezésekor nem volt ismert. </w:t>
      </w:r>
    </w:p>
    <w:p>
      <w:pPr>
        <w:pStyle w:val="Szvegtrzs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  <w:t>A fentiek</w:t>
      </w:r>
      <w:r>
        <w:rPr>
          <w:rFonts w:ascii="Arial" w:hAnsi="Arial"/>
          <w:b/>
          <w:bCs/>
          <w:sz w:val="22"/>
          <w:szCs w:val="22"/>
          <w:u w:val="none"/>
        </w:rPr>
        <w:t>re tekintettel a DVG Zrt.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szolgáltatási keretszerződés</w:t>
      </w:r>
      <w:r>
        <w:rPr>
          <w:rFonts w:ascii="Arial" w:hAnsi="Arial"/>
          <w:b/>
          <w:bCs/>
          <w:sz w:val="22"/>
          <w:szCs w:val="22"/>
          <w:u w:val="none"/>
        </w:rPr>
        <w:t>ének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VII</w:t>
      </w:r>
      <w:r>
        <w:rPr>
          <w:rFonts w:ascii="Arial" w:hAnsi="Arial"/>
          <w:b/>
          <w:bCs/>
          <w:sz w:val="22"/>
          <w:szCs w:val="22"/>
          <w:u w:val="none"/>
        </w:rPr>
        <w:t xml:space="preserve">I. sorát –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e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gyéb köztiszt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>asági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 xml:space="preserve"> feladatok, illegális hulladékok begyűjtése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  <w:lang w:val="hu-HU"/>
        </w:rPr>
        <w:t xml:space="preserve"> – 7</w:t>
      </w:r>
      <w:r>
        <w:rPr>
          <w:rFonts w:ascii="Arial" w:hAnsi="Arial"/>
          <w:b/>
          <w:bCs/>
          <w:sz w:val="22"/>
          <w:szCs w:val="22"/>
          <w:u w:val="none"/>
        </w:rPr>
        <w:t>.000.000</w:t>
      </w:r>
      <w:r>
        <w:rPr>
          <w:rFonts w:ascii="Arial" w:hAnsi="Arial"/>
          <w:b/>
          <w:bCs/>
          <w:sz w:val="22"/>
          <w:szCs w:val="22"/>
          <w:u w:val="none"/>
        </w:rPr>
        <w:t xml:space="preserve"> </w:t>
      </w:r>
      <w:r>
        <w:rPr>
          <w:rFonts w:ascii="Arial" w:hAnsi="Arial"/>
          <w:b/>
          <w:bCs/>
          <w:sz w:val="22"/>
          <w:szCs w:val="22"/>
          <w:u w:val="none"/>
        </w:rPr>
        <w:t>Ft</w:t>
      </w:r>
      <w:r>
        <w:rPr>
          <w:rFonts w:ascii="Arial" w:hAnsi="Arial"/>
          <w:b/>
          <w:bCs/>
          <w:sz w:val="22"/>
          <w:szCs w:val="22"/>
          <w:u w:val="none"/>
        </w:rPr>
        <w:t xml:space="preserve">-tal szükséges megemelni. </w:t>
      </w:r>
    </w:p>
    <w:p>
      <w:pPr>
        <w:pStyle w:val="Szvegtrzs"/>
        <w:spacing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467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/2015.(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V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I.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30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hu-HU" w:bidi="ar-SA"/>
        </w:rPr>
        <w:t>.)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közgyűlési határozat alapján a DVG Zrt. szolgáltatási keretszerződésének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1. számú módosításában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a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z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út és járdaburkolatok felületi javítása, karbantartása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feladatsor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70.000.000 Ft-ra módos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ult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mely összeg előreláthatólag nem fedezi az év végéig ellátandó feladatokat.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Az e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lőirányzat emelésének indoka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az elöregedett úthálózat folyamatosan nagy forgalmi terhelés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e, továbbá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az elöregedett csatornahálózat a szélsőséges időjárási viszonyok miatt szintén nagy terhelést kap. </w:t>
      </w:r>
    </w:p>
    <w:p>
      <w:pPr>
        <w:pStyle w:val="Szvegtrzs"/>
        <w:spacing w:before="0" w:after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különböző hatóságoktól (rendőrség, mentő, katasztrófavédelem),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szolgáltatóktól (tömegközlekedés),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a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lakosságtól,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valamint az önkormányzati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képviselő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től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megnövekedtek a bejelentések. Az év folyamán több balesetveszélyes úthiba, süllyedés, gyűrődés, kimosódás keletkezett, amivel nem kalkuláltunk. Az elöregedett öntött aszfalt réteg miatt a járdákon balesetveszélyes repedések és felgyűrődések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keletkeztek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,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melyet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 kezelni kell. A biztonságosabb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k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özlekedés és rendezettebb parkolás érdekében a burkolati jelek festés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 xml:space="preserve">e 2015. évben többe került, mint az erre előirányzott összeg volt. </w:t>
      </w:r>
    </w:p>
    <w:p>
      <w:pPr>
        <w:pStyle w:val="Szvegtrzs"/>
        <w:spacing w:before="0" w:after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A fentiek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re tekintettel a DVG Zrt.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szolgáltatási keretszerződés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ének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XIV. sorát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–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út és járdaburkolatok felületi javítása, karbantartása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– 20.000.000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F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t-tal szükséges megemelni. </w:t>
      </w:r>
    </w:p>
    <w:p>
      <w:pPr>
        <w:pStyle w:val="Szvegtrzs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</w:r>
    </w:p>
    <w:p>
      <w:pPr>
        <w:pStyle w:val="Szvegtrzs"/>
        <w:spacing w:before="0" w:after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A DVG Zrt. szolgáltatási keretszerződésének VIII. és XIV. során szereplő előirányzatok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emelés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e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biztosítja 2015. év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végéig ellátandó feladatok vonatkozásában a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zökkenőmentes feladatellátást. </w:t>
      </w:r>
    </w:p>
    <w:p>
      <w:pPr>
        <w:pStyle w:val="Szvegtrzs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</w:r>
    </w:p>
    <w:p>
      <w:pPr>
        <w:pStyle w:val="Szvegtrzs"/>
        <w:spacing w:before="0" w:after="0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T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ovábbá módosítani kívánjuk a XX. sor – utak pormentesítése –  keretösszegét, mivel a felhasználható 2.700.000 Ft-ból felhasználtunk 1.508.903 Ft-ot. Így a felhasznált összegre módosítanánk, és a fennmaradó 1.191.097 Ft-ot átcsoportosítanánk a VII. sorra – köztéri hulladékgyűjtő edények karbantartása, pótlása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–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 xml:space="preserve"> ezáltal a felhasználható keretösszeg 14.641.097 Ft-ra változik. A megemelt keretösszegnek köszönhetően újabb munkálatok elvégzésére nyílik lehetőség. </w:t>
      </w: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Ezen pénzügyi átcsoportosítások a költségvetési sor módosításával nem jár.</w:t>
      </w:r>
    </w:p>
    <w:p>
      <w:pPr>
        <w:pStyle w:val="Szvegtrzs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</w:r>
    </w:p>
    <w:p>
      <w:pPr>
        <w:pStyle w:val="Szvegtrzs"/>
        <w:spacing w:before="0" w:after="0"/>
        <w:jc w:val="both"/>
        <w:rPr>
          <w:rFonts w:ascii="Arial" w:hAnsi="Arial" w:cs="Arial"/>
          <w:b/>
          <w:b/>
          <w:bCs/>
          <w:color w:val="000000"/>
          <w:sz w:val="22"/>
          <w:szCs w:val="22"/>
          <w:u w:val="none"/>
        </w:rPr>
      </w:pPr>
      <w:r>
        <w:rPr>
          <w:rFonts w:cs="Arial" w:ascii="Arial" w:hAnsi="Arial"/>
          <w:b/>
          <w:bCs/>
          <w:color w:val="000000"/>
          <w:sz w:val="22"/>
          <w:szCs w:val="22"/>
          <w:u w:val="none"/>
        </w:rPr>
        <w:t>A keretszerződés többi sorát a változás nem érinti.</w:t>
      </w:r>
    </w:p>
    <w:p>
      <w:pPr>
        <w:pStyle w:val="Szvegtrzs"/>
        <w:jc w:val="both"/>
        <w:rPr>
          <w:rFonts w:ascii="Arial" w:hAnsi="Arial"/>
          <w:b/>
          <w:b/>
          <w:bCs/>
          <w:sz w:val="22"/>
          <w:szCs w:val="22"/>
          <w:u w:val="none"/>
        </w:rPr>
      </w:pPr>
      <w:r>
        <w:rPr>
          <w:rFonts w:ascii="Arial" w:hAnsi="Arial"/>
          <w:b/>
          <w:bCs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Az előterjesztést 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lang w:val="hu-HU" w:eastAsia="zxx" w:bidi="ar-SA"/>
        </w:rPr>
        <w:t xml:space="preserve">városüzemeltetési, környezetvédelmi és turisztikai bizottság, </w:t>
      </w:r>
      <w:r>
        <w:rPr>
          <w:rFonts w:ascii="Arial" w:hAnsi="Arial"/>
          <w:b w:val="false"/>
          <w:bCs w:val="false"/>
          <w:sz w:val="22"/>
          <w:szCs w:val="22"/>
        </w:rPr>
        <w:t>a pénzügyi bizottság, 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gazdasági és területfejlesztési bizottság, az ügyrendi, igazgatási és jogi bizottság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tárgyalja. 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both"/>
        <w:rPr>
          <w:rFonts w:ascii="Arial" w:hAnsi="Arial" w:eastAsia="Times New Roman" w:cs="Times New Roman"/>
          <w:b/>
          <w:b/>
          <w:bCs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both"/>
        <w:rPr>
          <w:rFonts w:ascii="Arial" w:hAnsi="Arial" w:eastAsia="Times New Roman" w:cs="Times New Roman"/>
          <w:b/>
          <w:b/>
          <w:bCs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color w:val="auto"/>
          <w:sz w:val="22"/>
          <w:szCs w:val="22"/>
          <w:u w:val="none"/>
          <w:lang w:val="hu-HU" w:eastAsia="zxx" w:bidi="ar-SA"/>
        </w:rPr>
        <w:t>Bizottsági vélemények:</w:t>
      </w:r>
    </w:p>
    <w:p>
      <w:pPr>
        <w:pStyle w:val="Normal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Az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>ügyrendi, igazgatási és jogi bizottság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2015.12.09-ei ülésén megtárgyalta és 5 igen szavazattal egyhangúlag közgyűlési tárgyalásra alkalmasnak nyilvánította.</w:t>
      </w:r>
      <w:r>
        <w:rPr>
          <w:rFonts w:cs="Arial" w:ascii="Arial" w:hAnsi="Arial"/>
          <w:color w:val="000000"/>
          <w:sz w:val="22"/>
          <w:szCs w:val="22"/>
        </w:rPr>
        <w:tab/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738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</w:rPr>
        <w:t>városüzemeltetési, környezetvédelmi és turisztikai bizottság</w:t>
      </w:r>
      <w:r>
        <w:rPr>
          <w:rFonts w:cs="Arial" w:ascii="Arial" w:hAnsi="Arial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2015.12.09-ei ülésén megtárgyalta és 4 igen szavazattal egyhangúlag közgyűlési tárgyalásra alkalmasnak nyilvánította.</w:t>
      </w:r>
      <w:r>
        <w:rPr>
          <w:rFonts w:cs="Arial" w:ascii="Arial" w:hAnsi="Arial"/>
          <w:color w:val="000000"/>
          <w:sz w:val="22"/>
          <w:szCs w:val="22"/>
        </w:rPr>
        <w:tab/>
        <w:tab/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left" w:pos="2340" w:leader="none"/>
        </w:tabs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pénzügyi bizottság  </w:t>
      </w:r>
      <w:r>
        <w:rPr>
          <w:rFonts w:cs="Arial" w:ascii="Arial" w:hAnsi="Arial"/>
          <w:color w:val="000000"/>
          <w:sz w:val="22"/>
          <w:szCs w:val="22"/>
        </w:rPr>
        <w:t>2015.12.08-ai ülésén megtárgyalta és 7 igen szavazattal egyhangúlag közgyűlési tárgyalásra alkalmasnak nyilvánította.</w:t>
      </w:r>
      <w:r>
        <w:rPr>
          <w:rFonts w:cs="Arial" w:ascii="Arial" w:hAnsi="Arial"/>
          <w:color w:val="000000"/>
          <w:sz w:val="22"/>
          <w:szCs w:val="22"/>
        </w:rPr>
        <w:tab/>
      </w:r>
      <w:r>
        <w:rPr>
          <w:rFonts w:cs="Arial" w:ascii="Arial" w:hAnsi="Arial"/>
          <w:color w:val="000000"/>
          <w:sz w:val="22"/>
          <w:szCs w:val="22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tabs>
          <w:tab w:val="left" w:pos="2340" w:leader="none"/>
        </w:tabs>
        <w:spacing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Arial" w:ascii="Arial" w:hAnsi="Arial"/>
          <w:b/>
          <w:bCs/>
          <w:color w:val="000000"/>
          <w:sz w:val="22"/>
          <w:szCs w:val="22"/>
          <w:u w:val="none"/>
          <w:lang w:val="hu-HU" w:eastAsia="zxx" w:bidi="ar-SA"/>
        </w:rPr>
        <w:t>gazdasági és területfejlesztési bizottság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2015.12.09-ei ülésén megtárgyalta és 5 igen szavazattal egyhangúlag közgyűlési tárgyalásra alkalmasnak nyilvánította.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ab/>
        <w:t xml:space="preserve"> </w:t>
        <w:tab/>
        <w:tab/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A fentiek alapján az alábbi határozati javaslatokat terjesztjük a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 xml:space="preserve">Tisztelt Közgyűlés </w:t>
      </w: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>elé:</w:t>
      </w:r>
    </w:p>
    <w:p>
      <w:pPr>
        <w:pStyle w:val="Szvegtrzs"/>
        <w:widowControl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</w:r>
      <w:r>
        <w:br w:type="page"/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singl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single"/>
          <w:lang w:val="hu-HU" w:eastAsia="zxx" w:bidi="ar-SA"/>
        </w:rPr>
        <w:t>HATÁROZATI JAVASLAT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Dunaújváros Megyei Jogú Város Közgyűlésének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…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.../201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.(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XII.17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.)  határozata</w:t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a D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unaújváros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M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egyei Jogú Város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 közigazgatási területén végzett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k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özfeladatok ellátására vonatkozó szolgáltatási szerződés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(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201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/>
          <w:bCs w:val="false"/>
          <w:color w:val="auto"/>
          <w:sz w:val="22"/>
          <w:szCs w:val="22"/>
          <w:u w:val="none"/>
          <w:lang w:val="hu-HU" w:eastAsia="zxx" w:bidi="ar-SA"/>
        </w:rPr>
        <w:t>április-december hónap) 3. számú módosításáról</w:t>
      </w:r>
    </w:p>
    <w:p>
      <w:pPr>
        <w:pStyle w:val="Normal"/>
        <w:widowControl/>
        <w:suppressAutoHyphens w:val="true"/>
        <w:bidi w:val="0"/>
        <w:jc w:val="center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jc w:val="both"/>
        <w:rPr>
          <w:rFonts w:ascii="Arial" w:hAnsi="Arial" w:eastAsia="Times New Roman" w:cs="Times New Roman"/>
          <w:b/>
          <w:b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1.)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Közgyűlése jelen határozatával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Dunaújváros Megyei Jogú Város Önkormányzata és a DVG Dunaújvárosi Vagyonkezelő Zártkörű Részvénytársaság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által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március 30-án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megkötött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április-december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hónapokra szóló szolgáltatási keretszerződés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3. számú módosítását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VIII., XIV. során szereplő előirányzatok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emelés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é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vel,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valamint a VII. és XX. sor közötti 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át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csoportosítással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jóváhagyja</w:t>
      </w:r>
      <w:r>
        <w:rPr>
          <w:rFonts w:eastAsia="Times New Roman" w:cs="Arial" w:ascii="Arial" w:hAnsi="Arial"/>
          <w:b w:val="false"/>
          <w:bCs w:val="false"/>
          <w:color w:val="000000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2.)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1. pontban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szereplő kötelezettségvállalásra Dunaújváros Megyei Jogú Város Önkormányzat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2015. évi költségvetésről és annak végrehajtásáról szóló 2/2015.(II.20.) rendelet 5. mellékletének 5. számú „Környezet-egészségügy” elnevezésű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előirányzat során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7.000.000,-Ft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öbblet fedezetet biztosít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7/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b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mellékletének Városüzemeltetés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9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 számú „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Belterületi utak felújítása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” kiemelt előirányzat sorá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ról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történő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átcsoportosítás útján.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)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1. pontban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szereplő kötelezettségvállalásra Dunaújváros Megyei Jogú Város Önkormányzat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2015. évi költségvetésről és annak végrehajtásáról szóló 2/2015.(II.20.) rendelet 5. mellékletének 5. számú „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Városüzemeltetés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” elnevezésű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előirányzat során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.000.000,-Ft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öbblet fedezetet biztosít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7/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b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mellékletének Városüzemeltetés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9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 számú „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Belterületi utak felújítása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” kiemelt előirányzat sorá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ról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történő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átcsoportosítás útján.</w:t>
      </w:r>
    </w:p>
    <w:p>
      <w:pPr>
        <w:pStyle w:val="Normal"/>
        <w:widowControl/>
        <w:numPr>
          <w:ilvl w:val="0"/>
          <w:numId w:val="0"/>
        </w:numPr>
        <w:shd w:fill="FFFFFF" w:val="clear"/>
        <w:suppressAutoHyphens w:val="true"/>
        <w:bidi w:val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4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Dunaújváros Megyei Jogú Város Közgyűlése felhatalmazza a polgármestert, hogy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az 1. pont figyelembevételével előkészített, a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DVG Dunaújvárosi Vagyonkezelő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Zrt.-vel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április-december hónapra szóló szolgáltatási keretszerződés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3. számú módosítását írja alá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,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továbbá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jelen határozat alapján intézkedjen a kötelezettségvállalás nyilvántartásba vételéről és a folyamatos pénzügyi teljesítésről.</w:t>
      </w:r>
    </w:p>
    <w:p>
      <w:pPr>
        <w:pStyle w:val="Normal"/>
        <w:widowControl/>
        <w:suppressAutoHyphens w:val="true"/>
        <w:bidi w:val="0"/>
        <w:ind w:left="0" w:right="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  <w:t>Felelős: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  <w:tab/>
        <w:t xml:space="preserve">- a </w:t>
      </w:r>
      <w:r>
        <w:rPr>
          <w:rFonts w:ascii="Arial" w:hAnsi="Arial"/>
          <w:b w:val="false"/>
          <w:bCs w:val="false"/>
          <w:sz w:val="22"/>
          <w:szCs w:val="22"/>
        </w:rPr>
        <w:t>határozat végrehajtásáért: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 xml:space="preserve">  </w:t>
      </w:r>
      <w:r>
        <w:rPr>
          <w:rFonts w:ascii="Arial" w:hAnsi="Arial"/>
          <w:b w:val="false"/>
          <w:bCs w:val="false"/>
          <w:sz w:val="22"/>
          <w:szCs w:val="22"/>
        </w:rPr>
        <w:t xml:space="preserve">a </w:t>
      </w:r>
      <w:r>
        <w:rPr>
          <w:rFonts w:ascii="Arial" w:hAnsi="Arial"/>
          <w:b w:val="false"/>
          <w:bCs w:val="false"/>
          <w:sz w:val="22"/>
          <w:szCs w:val="22"/>
        </w:rPr>
        <w:t>polgármester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>- a határozat végrehajtásában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 xml:space="preserve">  a városüzemeltetési és </w:t>
      </w:r>
      <w:r>
        <w:rPr>
          <w:rFonts w:ascii="Arial" w:hAnsi="Arial"/>
          <w:b w:val="false"/>
          <w:bCs w:val="false"/>
          <w:sz w:val="22"/>
          <w:szCs w:val="22"/>
        </w:rPr>
        <w:t>beruházási osztály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 xml:space="preserve">  </w:t>
      </w:r>
      <w:r>
        <w:rPr>
          <w:rFonts w:ascii="Arial" w:hAnsi="Arial"/>
          <w:b w:val="false"/>
          <w:bCs w:val="false"/>
          <w:sz w:val="22"/>
          <w:szCs w:val="22"/>
        </w:rPr>
        <w:t>a költségvetési és pénzügyi osztály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single"/>
          <w:lang w:val="hu-HU" w:eastAsia="zxx" w:bidi="ar-SA"/>
        </w:rPr>
        <w:t>Határidő: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201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december 3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0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.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170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5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.) Dunaújváros Megyei Jogú Város Közgyűlése utasítja a jegyzőt, hogy az 1. pontban foglalt kötelezettségvállalást a 2. 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>és 3.</w:t>
      </w: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  <w:t xml:space="preserve"> pontban foglaltaknak megfelelően a 2015. évi költségvetési rendelet következő módosítása során vegye figyelembe.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Felelős:</w:t>
        <w:tab/>
        <w:t>- a</w:t>
      </w:r>
      <w:r>
        <w:rPr>
          <w:rFonts w:ascii="Arial" w:hAnsi="Arial"/>
          <w:b w:val="false"/>
          <w:bCs w:val="false"/>
          <w:sz w:val="22"/>
          <w:szCs w:val="22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</w:rPr>
        <w:t>költségvetés módosításáért:</w:t>
      </w:r>
    </w:p>
    <w:p>
      <w:pPr>
        <w:pStyle w:val="Normal"/>
        <w:ind w:left="0" w:right="615" w:hanging="0"/>
        <w:jc w:val="left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</w:r>
      <w:r>
        <w:rPr>
          <w:rFonts w:ascii="Arial" w:hAnsi="Arial"/>
          <w:b w:val="false"/>
          <w:bCs w:val="false"/>
          <w:sz w:val="22"/>
          <w:szCs w:val="22"/>
        </w:rPr>
        <w:t>a jegyző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  <w:t xml:space="preserve">- </w:t>
      </w:r>
      <w:r>
        <w:rPr>
          <w:rFonts w:ascii="Arial" w:hAnsi="Arial"/>
          <w:b w:val="false"/>
          <w:bCs w:val="false"/>
          <w:sz w:val="22"/>
          <w:szCs w:val="22"/>
        </w:rPr>
        <w:t>a költségvetés módosításában való közreműködésért:</w:t>
      </w:r>
    </w:p>
    <w:p>
      <w:pPr>
        <w:pStyle w:val="Normal"/>
        <w:jc w:val="both"/>
        <w:rPr>
          <w:rFonts w:ascii="Arial" w:hAnsi="Arial"/>
          <w:b w:val="false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ab/>
        <w:tab/>
      </w:r>
      <w:r>
        <w:rPr>
          <w:rFonts w:ascii="Arial" w:hAnsi="Arial"/>
          <w:b w:val="false"/>
          <w:bCs w:val="false"/>
          <w:sz w:val="22"/>
          <w:szCs w:val="22"/>
        </w:rPr>
        <w:t>a költségvetési és pénzügyi osztály vezetője</w:t>
      </w:r>
    </w:p>
    <w:p>
      <w:pPr>
        <w:pStyle w:val="Normal"/>
        <w:ind w:left="0" w:right="615" w:hanging="0"/>
        <w:jc w:val="both"/>
        <w:rPr>
          <w:rFonts w:ascii="Arial" w:hAnsi="Arial"/>
          <w:b w:val="false"/>
          <w:b w:val="false"/>
          <w:bCs w:val="false"/>
          <w:sz w:val="22"/>
          <w:szCs w:val="22"/>
          <w:u w:val="single"/>
        </w:rPr>
      </w:pPr>
      <w:r>
        <w:rPr>
          <w:rFonts w:ascii="Arial" w:hAnsi="Arial"/>
          <w:b w:val="false"/>
          <w:bCs w:val="false"/>
          <w:sz w:val="22"/>
          <w:szCs w:val="22"/>
          <w:u w:val="single"/>
        </w:rPr>
        <w:t xml:space="preserve">Határidő: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a 2015. évi költségvetés módosításának időpontja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 w:val="false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 w:val="false"/>
          <w:bCs w:val="false"/>
          <w:color w:val="auto"/>
          <w:sz w:val="22"/>
          <w:szCs w:val="22"/>
          <w:u w:val="none"/>
          <w:lang w:val="hu-HU" w:eastAsia="zxx" w:bidi="ar-SA"/>
        </w:rPr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>Dunaújváros, 201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.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>december 17.</w:t>
      </w:r>
    </w:p>
    <w:p>
      <w:pPr>
        <w:pStyle w:val="Normal"/>
        <w:jc w:val="left"/>
        <w:rPr>
          <w:rFonts w:ascii="Arial" w:hAnsi="Arial"/>
          <w:b w:val="false"/>
          <w:b w:val="false"/>
          <w:bCs w:val="false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  <w:u w:val="none"/>
        </w:rPr>
        <w:t xml:space="preserve"> </w:t>
      </w:r>
      <w:r>
        <w:rPr>
          <w:rFonts w:ascii="Arial" w:hAnsi="Arial"/>
          <w:b w:val="false"/>
          <w:bCs w:val="false"/>
          <w:sz w:val="22"/>
          <w:szCs w:val="22"/>
          <w:u w:val="none"/>
        </w:rPr>
        <w:tab/>
        <w:tab/>
      </w:r>
      <w:r>
        <w:rPr>
          <w:rFonts w:ascii="Arial" w:hAnsi="Arial"/>
          <w:b/>
          <w:bCs/>
          <w:sz w:val="22"/>
          <w:szCs w:val="22"/>
          <w:u w:val="none"/>
        </w:rPr>
        <w:t>Pintér Attila s.k.</w:t>
        <w:tab/>
        <w:tab/>
        <w:tab/>
        <w:tab/>
        <w:t>Hingyi László s.k.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 xml:space="preserve"> a pénzügyi bizottság elnöke</w:t>
        <w:tab/>
        <w:tab/>
        <w:t>a gazdasági és területfejlesztés</w:t>
      </w:r>
      <w:r>
        <w:rPr>
          <w:rFonts w:ascii="Arial" w:hAnsi="Arial"/>
          <w:b/>
          <w:bCs/>
          <w:sz w:val="22"/>
          <w:szCs w:val="22"/>
        </w:rPr>
        <w:t>i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ab/>
        <w:tab/>
        <w:tab/>
        <w:tab/>
        <w:tab/>
        <w:tab/>
        <w:tab/>
        <w:t>bizottság elnöke</w:t>
      </w:r>
    </w:p>
    <w:p>
      <w:pPr>
        <w:pStyle w:val="Normal"/>
        <w:ind w:left="0" w:right="615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ind w:left="0" w:right="6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ab/>
        <w:tab/>
        <w:t>Tóth Kálmán s.k.</w:t>
        <w:tab/>
        <w:tab/>
        <w:tab/>
        <w:tab/>
        <w:t xml:space="preserve">     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>Cserni Béla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 xml:space="preserve"> s.k.</w:t>
      </w:r>
    </w:p>
    <w:p>
      <w:pPr>
        <w:pStyle w:val="Normal"/>
        <w:ind w:left="0" w:right="615" w:hanging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ab/>
        <w:t xml:space="preserve">      az ü</w:t>
      </w:r>
      <w:r>
        <w:rPr>
          <w:rFonts w:ascii="Arial" w:hAnsi="Arial"/>
          <w:b/>
          <w:bCs/>
          <w:i w:val="false"/>
          <w:iCs w:val="false"/>
          <w:sz w:val="22"/>
          <w:szCs w:val="22"/>
          <w:u w:val="none"/>
        </w:rPr>
        <w:t>gyrendi, igazgatási</w:t>
        <w:tab/>
        <w:tab/>
        <w:tab/>
        <w:t xml:space="preserve">a városüzemeltetési, környezetvédelmi               </w:t>
      </w:r>
    </w:p>
    <w:p>
      <w:pPr>
        <w:pStyle w:val="Normal"/>
        <w:ind w:left="0" w:right="615" w:hanging="0"/>
        <w:jc w:val="both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  <w:tab/>
        <w:t xml:space="preserve">      és jogi bizottság elnöke </w:t>
        <w:tab/>
        <w:tab/>
        <w:tab/>
        <w:t>turisztikai bizottság elnöke</w:t>
      </w:r>
      <w:r>
        <w:br w:type="page"/>
      </w:r>
    </w:p>
    <w:p>
      <w:pPr>
        <w:pStyle w:val="Normal"/>
        <w:spacing w:before="200" w:after="0"/>
        <w:ind w:left="0" w:right="23" w:hanging="0"/>
        <w:jc w:val="right"/>
        <w:rPr>
          <w:rFonts w:ascii="Arial" w:hAnsi="Arial" w:eastAsia="Times New Roman" w:cs="Times New Roman"/>
          <w:b/>
          <w:b/>
          <w:bCs/>
          <w:i w:val="false"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auto"/>
          <w:sz w:val="22"/>
          <w:szCs w:val="22"/>
          <w:u w:val="none"/>
          <w:lang w:val="hu-HU" w:eastAsia="zxx" w:bidi="ar-SA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2"/>
      <w:numFmt w:val="decimal"/>
      <w:lvlText w:val="%1.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Normal"/>
    <w:next w:val="Normal"/>
    <w:pPr>
      <w:keepNext/>
      <w:numPr>
        <w:ilvl w:val="0"/>
        <w:numId w:val="1"/>
      </w:numPr>
      <w:jc w:val="center"/>
      <w:outlineLvl w:val="0"/>
      <w:outlineLvl w:val="0"/>
    </w:pPr>
    <w:rPr>
      <w:rFonts w:ascii="Arial" w:hAnsi="Arial"/>
      <w:b/>
      <w:sz w:val="24"/>
      <w:u w:val="single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Bekezdsalapbettpusa">
    <w:name w:val="Bekezdés alapbetűtípusa"/>
    <w:qFormat/>
    <w:rPr/>
  </w:style>
  <w:style w:type="character" w:styleId="Szmozsjelek">
    <w:name w:val="Számozásjelek"/>
    <w:qFormat/>
    <w:rPr/>
  </w:style>
  <w:style w:type="character" w:styleId="Hiperhivatkozs">
    <w:name w:val="Hiperhivatkozás"/>
    <w:basedOn w:val="Bekezdsalapbettpusa"/>
    <w:qFormat/>
    <w:rPr>
      <w:color w:val="0000FF"/>
      <w:u w:val="single"/>
    </w:rPr>
  </w:style>
  <w:style w:type="character" w:styleId="Internethivatkozs">
    <w:name w:val="Internet-hivatkozás"/>
    <w:rPr>
      <w:color w:val="000080"/>
      <w:u w:val="single"/>
      <w:lang w:val="zxx" w:eastAsia="zxx" w:bidi="zxx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zvegtrzs">
    <w:name w:val="Szövegtörzs"/>
    <w:basedOn w:val="Normal"/>
    <w:pPr>
      <w:spacing w:before="0" w:after="12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Cm">
    <w:name w:val="Cím"/>
    <w:basedOn w:val="Normal"/>
    <w:next w:val="Alcm"/>
    <w:pPr>
      <w:jc w:val="center"/>
    </w:pPr>
    <w:rPr>
      <w:rFonts w:ascii="Arial" w:hAnsi="Arial" w:cs="Arial"/>
      <w:b/>
      <w:caps/>
      <w:sz w:val="24"/>
    </w:rPr>
  </w:style>
  <w:style w:type="paragraph" w:styleId="Alcm">
    <w:name w:val="Alcím"/>
    <w:basedOn w:val="Normal"/>
    <w:next w:val="Szvegtrzs"/>
    <w:pPr>
      <w:jc w:val="center"/>
    </w:pPr>
    <w:rPr>
      <w:rFonts w:ascii="Arial" w:hAnsi="Arial" w:cs="Arial"/>
      <w:sz w:val="28"/>
      <w:u w:val="single"/>
    </w:rPr>
  </w:style>
  <w:style w:type="paragraph" w:styleId="NormlWeb">
    <w:name w:val="Normál (Web)"/>
    <w:basedOn w:val="Normal"/>
    <w:qFormat/>
    <w:pPr>
      <w:spacing w:before="280" w:after="119"/>
    </w:pPr>
    <w:rPr/>
  </w:style>
  <w:style w:type="paragraph" w:styleId="Norml">
    <w:name w:val="Normá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Lucida Sans Unicode" w:cs="Mangal"/>
      <w:color w:val="auto"/>
      <w:sz w:val="24"/>
      <w:szCs w:val="24"/>
      <w:lang w:val="hu-HU" w:eastAsia="zh-CN" w:bidi="hi-IN"/>
    </w:rPr>
  </w:style>
  <w:style w:type="paragraph" w:styleId="Listaszerbekezds">
    <w:name w:val="Listaszerű bekezdés"/>
    <w:basedOn w:val="Norml"/>
    <w:qFormat/>
    <w:pPr>
      <w:suppressAutoHyphens w:val="true"/>
      <w:spacing w:before="0" w:after="0"/>
      <w:ind w:left="720" w:right="0" w:hanging="0"/>
    </w:pPr>
    <w:rPr/>
  </w:style>
  <w:style w:type="paragraph" w:styleId="Szvegtrzs3">
    <w:name w:val="Szövegtörzs 3"/>
    <w:basedOn w:val="Normal"/>
    <w:qFormat/>
    <w:pPr>
      <w:spacing w:before="0" w:after="0"/>
      <w:ind w:left="0" w:right="22" w:hanging="0"/>
      <w:jc w:val="both"/>
    </w:pPr>
    <w:rPr>
      <w:rFonts w:ascii="Arial" w:hAnsi="Arial"/>
    </w:rPr>
  </w:style>
  <w:style w:type="paragraph" w:styleId="Tblzattartalom">
    <w:name w:val="Táblázattartalom"/>
    <w:basedOn w:val="Normal"/>
    <w:qFormat/>
    <w:pPr>
      <w:suppressLineNumbers/>
    </w:pPr>
    <w:rPr/>
  </w:style>
  <w:style w:type="paragraph" w:styleId="Tblzatfejlc">
    <w:name w:val="Táblázatfejléc"/>
    <w:basedOn w:val="Tblzattartalom"/>
    <w:qFormat/>
    <w:pPr>
      <w:suppressLineNumbers/>
      <w:jc w:val="center"/>
    </w:pPr>
    <w:rPr>
      <w:b/>
      <w:bCs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2215</TotalTime>
  <Application>LibreOffice/5.0.1.2$Windows_x86 LibreOffice_project/81898c9f5c0d43f3473ba111d7b351050be20261</Application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2012-11-27T14:28:49Z</dcterms:created>
  <dc:language>hu-HU</dc:language>
  <cp:lastPrinted>2015-12-01T08:12:24Z</cp:lastPrinted>
  <dcterms:modified xsi:type="dcterms:W3CDTF">2015-12-11T14:56:37Z</dcterms:modified>
  <cp:revision>143</cp:revision>
</cp:coreProperties>
</file>