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lineRule="auto" w:line="240" w:before="0" w:after="0"/>
        <w:jc w:val="right"/>
        <w:rPr>
          <w:rFonts w:cs="Arial"/>
          <w:b/>
          <w:b/>
          <w:bCs/>
          <w:i/>
          <w:i/>
          <w:caps w:val="false"/>
          <w:smallCaps w:val="false"/>
          <w:color w:val="000000"/>
          <w:sz w:val="16"/>
          <w:szCs w:val="16"/>
        </w:rPr>
      </w:pPr>
      <w:r>
        <w:rPr>
          <w:rFonts w:cs="Arial"/>
          <w:b/>
          <w:bCs/>
          <w:i/>
          <w:caps w:val="false"/>
          <w:smallCaps w:val="false"/>
          <w:color w:val="000000"/>
          <w:sz w:val="16"/>
          <w:szCs w:val="16"/>
        </w:rPr>
        <w:t xml:space="preserve">Módosított előterjesztés a </w:t>
      </w:r>
      <w:r>
        <w:rPr>
          <w:rFonts w:cs="Arial"/>
          <w:b/>
          <w:bCs/>
          <w:i/>
          <w:caps w:val="false"/>
          <w:smallCaps w:val="false"/>
          <w:color w:val="000000"/>
          <w:sz w:val="16"/>
          <w:szCs w:val="16"/>
        </w:rPr>
        <w:t>6</w:t>
      </w:r>
      <w:r>
        <w:rPr>
          <w:rFonts w:cs="Arial"/>
          <w:b/>
          <w:bCs/>
          <w:i/>
          <w:caps w:val="false"/>
          <w:smallCaps w:val="false"/>
          <w:color w:val="000000"/>
          <w:sz w:val="16"/>
          <w:szCs w:val="16"/>
        </w:rPr>
        <w:t>. napirendi ponthoz</w:t>
      </w:r>
    </w:p>
    <w:p>
      <w:pPr>
        <w:pStyle w:val="Cmsor"/>
        <w:spacing w:before="0" w:after="0"/>
        <w:jc w:val="center"/>
        <w:rPr>
          <w:rFonts w:cs="Arial"/>
          <w:b/>
          <w:b/>
          <w:bCs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b/>
          <w:bCs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cs="Arial"/>
          <w:b/>
          <w:b/>
          <w:bCs/>
          <w:color w:val="000000"/>
          <w:szCs w:val="28"/>
          <w:u w:val="none"/>
        </w:rPr>
      </w:pPr>
      <w:r>
        <w:rPr>
          <w:rFonts w:cs="Arial"/>
          <w:b/>
          <w:bCs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Az előterjesztés tárgyalásának napja: 2015. </w:t>
      </w:r>
      <w:r>
        <w:rPr>
          <w:rFonts w:cs="Arial" w:ascii="Arial" w:hAnsi="Arial"/>
          <w:b/>
          <w:bCs/>
          <w:color w:val="000000"/>
          <w:sz w:val="28"/>
          <w:szCs w:val="28"/>
        </w:rPr>
        <w:t>december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1</w:t>
      </w:r>
      <w:r>
        <w:rPr>
          <w:rFonts w:cs="Arial" w:ascii="Arial" w:hAnsi="Arial"/>
          <w:b/>
          <w:bCs/>
          <w:color w:val="000000"/>
          <w:sz w:val="28"/>
          <w:szCs w:val="28"/>
        </w:rPr>
        <w:t>7</w:t>
      </w:r>
      <w:r>
        <w:rPr>
          <w:rFonts w:cs="Arial" w:ascii="Arial" w:hAnsi="Arial"/>
          <w:b/>
          <w:bCs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lang w:val="hu-HU" w:eastAsia="hu-HU" w:bidi="hi-IN"/>
        </w:rPr>
      </w:pPr>
      <w:r>
        <w:rPr>
          <w:rFonts w:cs="Arial" w:ascii="Arial" w:hAnsi="Arial"/>
          <w:b/>
          <w:bCs/>
          <w:color w:val="000000"/>
          <w:lang w:val="hu-HU" w:eastAsia="hu-HU" w:bidi="hi-IN"/>
        </w:rPr>
      </w:r>
    </w:p>
    <w:p>
      <w:pPr>
        <w:pStyle w:val="Szvegtrzs"/>
        <w:spacing w:before="0" w:after="283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Javaslat Dunaújváros Megyei Jogú Város Önkormányzat 2015. évi költségvetéséről és végrehajtásának szabályairól szóló 2/2015. (II.20.) önkormányzati rendelet módosítására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Előadó: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Cserna Gábor polgármester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Előkészítő: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Dudás Pálné költségvetési és pénzügyi osztályvezető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>Szekeres Réka pénzügyi vezető ügyintéző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/>
          <w:color w:val="000000"/>
          <w:u w:val="single"/>
        </w:rPr>
        <w:t>Meghívott:</w:t>
      </w:r>
      <w:r>
        <w:rPr>
          <w:rFonts w:cs="Arial" w:ascii="Arial" w:hAnsi="Arial"/>
          <w:b w:val="false"/>
          <w:bCs w:val="false"/>
          <w:color w:val="000000"/>
        </w:rPr>
        <w:tab/>
        <w:t>-</w:t>
      </w:r>
    </w:p>
    <w:p>
      <w:pPr>
        <w:pStyle w:val="Normal"/>
        <w:rPr>
          <w:rFonts w:ascii="Arial" w:hAnsi="Arial" w:cs="Arial"/>
          <w:b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ügyrendi, igazgatási és jogi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15</w:t>
      </w:r>
      <w:r>
        <w:rPr>
          <w:rFonts w:cs="Arial" w:ascii="Arial" w:hAnsi="Arial"/>
          <w:b w:val="false"/>
          <w:bCs w:val="false"/>
          <w:color w:val="000000"/>
        </w:rPr>
        <w:t>.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gazdasági és területfejlesztési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15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7380" w:leader="none"/>
        </w:tabs>
        <w:rPr/>
      </w:pPr>
      <w:r>
        <w:rPr>
          <w:rFonts w:cs="Arial" w:ascii="Arial" w:hAnsi="Arial"/>
          <w:b w:val="false"/>
          <w:bCs w:val="false"/>
          <w:color w:val="000000"/>
        </w:rPr>
        <w:t>pénzügyi bizottság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12</w:t>
      </w:r>
      <w:r>
        <w:rPr>
          <w:rFonts w:cs="Arial" w:ascii="Arial" w:hAnsi="Arial"/>
          <w:b w:val="false"/>
          <w:bCs w:val="false"/>
          <w:color w:val="000000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</w:rPr>
        <w:t>1</w:t>
      </w:r>
      <w:r>
        <w:rPr>
          <w:rFonts w:cs="Arial" w:ascii="Arial" w:hAnsi="Arial"/>
          <w:b w:val="false"/>
          <w:bCs w:val="false"/>
          <w:color w:val="000000"/>
        </w:rPr>
        <w:t>5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bCs/>
          <w:color w:val="000000"/>
          <w:u w:val="single"/>
        </w:rPr>
        <w:t xml:space="preserve">A napirendi pont rövid tartalma: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Dunaújváros Megyei Jogú Város Önkormányzata Közgyűlése által elfogadott költségvetést érintő döntések, valamint a kötött felhasználású állami támogatások felhasználása és saját hatáskörű előirányzat változások átvezetése a költségvetési rendeleten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Osztály neve:</w:t>
        <w:tab/>
        <w:t>Költségvetési és Pénzügyi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Ügyintéző neve:</w:t>
        <w:tab/>
        <w:t>Szekeres Réka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E-mail címe:</w:t>
        <w:tab/>
        <w:t>szekeres@pmh.dunanet.hu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Telefonszáma:</w:t>
        <w:tab/>
        <w:t>06-25-544-242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Iktatószám:</w:t>
        <w:tab/>
      </w:r>
      <w:r>
        <w:rPr>
          <w:rFonts w:cs="Arial" w:ascii="Arial" w:hAnsi="Arial"/>
          <w:b w:val="false"/>
          <w:bCs w:val="false"/>
          <w:color w:val="000000"/>
        </w:rPr>
        <w:t>44656-2</w:t>
      </w:r>
      <w:r>
        <w:rPr>
          <w:rFonts w:cs="Arial" w:ascii="Arial" w:hAnsi="Arial"/>
          <w:b w:val="false"/>
          <w:bCs w:val="false"/>
          <w:color w:val="000000"/>
        </w:rPr>
        <w:t>/2015.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Előkészítő aláírása:</w:t>
        <w:tab/>
        <w:t xml:space="preserve">Dudás Pálné </w:t>
      </w:r>
      <w:r>
        <w:rPr>
          <w:rFonts w:cs="Arial" w:ascii="Arial" w:hAnsi="Arial"/>
          <w:b w:val="false"/>
          <w:bCs w:val="false"/>
          <w:color w:val="000000"/>
        </w:rPr>
        <w:t>s.k.</w:t>
        <w:tab/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 xml:space="preserve">Szekeres Réka </w:t>
      </w:r>
      <w:r>
        <w:rPr>
          <w:rFonts w:cs="Arial" w:ascii="Arial" w:hAnsi="Arial"/>
          <w:b w:val="false"/>
          <w:bCs w:val="false"/>
          <w:color w:val="000000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Igazgató / Osztályvezető aláírása:</w:t>
        <w:tab/>
        <w:t xml:space="preserve">Benkovics Kornélia </w:t>
      </w:r>
      <w:r>
        <w:rPr>
          <w:rFonts w:cs="Arial" w:ascii="Arial" w:hAnsi="Arial"/>
          <w:b w:val="false"/>
          <w:bCs w:val="false"/>
          <w:color w:val="000000"/>
        </w:rPr>
        <w:t>s.k.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ellenőrzést végző személy:</w:t>
        <w:tab/>
      </w:r>
      <w:r>
        <w:rPr>
          <w:rFonts w:cs="Arial" w:ascii="Arial" w:hAnsi="Arial"/>
          <w:b w:val="false"/>
          <w:bCs w:val="false"/>
          <w:color w:val="000000"/>
        </w:rPr>
        <w:t>Vargáné dr. Sürü Renáta s.k.</w:t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>Leadás dátuma: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december 14.</w:t>
      </w:r>
      <w:r>
        <w:rPr>
          <w:rFonts w:cs="Arial" w:ascii="Arial" w:hAnsi="Arial"/>
          <w:b w:val="false"/>
          <w:bCs w:val="false"/>
          <w:color w:val="000000"/>
        </w:rPr>
        <w:tab/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>Ellenőrzés dátuma:</w:t>
        <w:tab/>
        <w:t xml:space="preserve">2015. </w:t>
      </w:r>
      <w:r>
        <w:rPr>
          <w:rFonts w:cs="Arial" w:ascii="Arial" w:hAnsi="Arial"/>
          <w:b w:val="false"/>
          <w:bCs w:val="false"/>
          <w:color w:val="000000"/>
        </w:rPr>
        <w:t>december 14.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észrevétel:</w:t>
        <w:tab/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Amennyiben van:</w:t>
        <w:tab/>
        <w:t>-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        </w:t>
      </w:r>
      <w:r>
        <w:rPr>
          <w:rFonts w:cs="Arial" w:ascii="Arial" w:hAnsi="Arial"/>
          <w:b w:val="false"/>
          <w:bCs w:val="false"/>
          <w:color w:val="000000"/>
          <w:u w:val="none"/>
        </w:rPr>
        <w:t>egyszerű /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single"/>
        </w:rPr>
        <w:t>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4"/>
          <w:szCs w:val="24"/>
        </w:rPr>
        <w:tab/>
        <w:t>Nyílt ülés</w:t>
      </w:r>
    </w:p>
    <w:p>
      <w:pPr>
        <w:pStyle w:val="Normal"/>
        <w:tabs>
          <w:tab w:val="left" w:pos="5580" w:leader="none"/>
        </w:tabs>
        <w:spacing w:before="240" w:after="12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val="hu-HU"/>
        </w:rPr>
        <w:t>Egyéb megjegyzések: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Dunaújváros Megyei Jogú Város Önkormányzat 201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 évi költségvetéséről és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végrehajtásának szabályairól szóló 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/201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. (II.2</w:t>
      </w:r>
      <w:r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.) önkormányzati rendelet módosítására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Általános indoklás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Dunaújváros Megyei Jogú Város Közgyűlése (a továbbiakban: közgyűlés) idén </w:t>
      </w:r>
      <w:r>
        <w:rPr>
          <w:rFonts w:ascii="Arial" w:hAnsi="Arial"/>
          <w:sz w:val="22"/>
          <w:szCs w:val="22"/>
        </w:rPr>
        <w:t>öt</w:t>
      </w:r>
      <w:r>
        <w:rPr>
          <w:rFonts w:ascii="Arial" w:hAnsi="Arial"/>
          <w:sz w:val="22"/>
          <w:szCs w:val="22"/>
        </w:rPr>
        <w:t xml:space="preserve"> alkalommal módosította Dunaújváros Megyei Jogú Város Önkormányzat 201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évi költségvetéséről és végrehajtásának szabályairól szóló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(II.2</w:t>
      </w:r>
      <w:r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.) önkormányzati rendeletét (a továbbiakban: költségvetési rendelet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jelenlegi rendeletmódosítást az alábbi változások indokolják: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közgyűlés, valamint Dunaújváros Megyei Jogú Város Polgármestere (a továbbiakban: polgármester) </w:t>
      </w:r>
      <w:r>
        <w:rPr>
          <w:rFonts w:ascii="Arial" w:hAnsi="Arial"/>
          <w:sz w:val="22"/>
          <w:szCs w:val="22"/>
        </w:rPr>
        <w:t>által hozott</w:t>
      </w:r>
      <w:r>
        <w:rPr>
          <w:rFonts w:ascii="Arial" w:hAnsi="Arial"/>
          <w:sz w:val="22"/>
          <w:szCs w:val="22"/>
        </w:rPr>
        <w:t xml:space="preserve"> határoza</w:t>
      </w:r>
      <w:r>
        <w:rPr>
          <w:rFonts w:ascii="Arial" w:hAnsi="Arial"/>
          <w:sz w:val="22"/>
          <w:szCs w:val="22"/>
        </w:rPr>
        <w:t>tok</w:t>
      </w:r>
      <w:r>
        <w:rPr>
          <w:rFonts w:ascii="Arial" w:hAnsi="Arial"/>
          <w:sz w:val="22"/>
          <w:szCs w:val="22"/>
        </w:rPr>
        <w:t>, melyek módosítják a költségvetési rendelet adatait;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önkormányzat, és az önkormányzati irányítás alá tartozó költségvetési szervek (a továbbiakban: intézmények) bankszámláira meghatározott célok megvalósítására szolgáló többletbevételek érkeztek, melyeknek szükséges a saját hatáskörben </w:t>
      </w:r>
      <w:r>
        <w:rPr>
          <w:rFonts w:ascii="Arial" w:hAnsi="Arial"/>
          <w:sz w:val="22"/>
          <w:szCs w:val="22"/>
        </w:rPr>
        <w:t>javasolt</w:t>
      </w:r>
      <w:r>
        <w:rPr>
          <w:rFonts w:ascii="Arial" w:hAnsi="Arial"/>
          <w:sz w:val="22"/>
          <w:szCs w:val="22"/>
        </w:rPr>
        <w:t xml:space="preserve"> előirányzat rendezése a kiadási oldalon is;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költségvetési rendeletben az önkormányzatnál tervezett, intézményeket érintő felhalmozási feladatok közül több beruházás, illetve felújítás megvalósult, melyeket a továbbiakban az intézmények sorain kell szerepeltetni;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költségvetési rendelet általános- és céltartalékainak </w:t>
      </w:r>
      <w:r>
        <w:rPr>
          <w:rFonts w:ascii="Arial" w:hAnsi="Arial"/>
          <w:sz w:val="22"/>
          <w:szCs w:val="22"/>
        </w:rPr>
        <w:t>módosítása</w:t>
      </w:r>
      <w:r>
        <w:rPr>
          <w:rFonts w:ascii="Arial" w:hAnsi="Arial"/>
          <w:sz w:val="22"/>
          <w:szCs w:val="22"/>
        </w:rPr>
        <w:t xml:space="preserve"> megtörtént a </w:t>
      </w:r>
      <w:r>
        <w:rPr>
          <w:rFonts w:ascii="Arial" w:hAnsi="Arial"/>
          <w:sz w:val="22"/>
          <w:szCs w:val="22"/>
        </w:rPr>
        <w:t>közgyűlési döntéseknek</w:t>
      </w:r>
      <w:r>
        <w:rPr>
          <w:rFonts w:ascii="Arial" w:hAnsi="Arial"/>
          <w:sz w:val="22"/>
          <w:szCs w:val="22"/>
        </w:rPr>
        <w:t xml:space="preserve"> megfelelő előirányzatokra;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önkormányzatnál és az intézményeknél szükséges a teljesítésnek megfelelően rendezni a kiadási </w:t>
      </w:r>
      <w:r>
        <w:rPr>
          <w:rFonts w:ascii="Arial" w:hAnsi="Arial"/>
          <w:sz w:val="22"/>
          <w:szCs w:val="22"/>
        </w:rPr>
        <w:t>és bevételi</w:t>
      </w:r>
      <w:r>
        <w:rPr>
          <w:rFonts w:ascii="Arial" w:hAnsi="Arial"/>
          <w:sz w:val="22"/>
          <w:szCs w:val="22"/>
        </w:rPr>
        <w:t xml:space="preserve"> előirányzatokat, </w:t>
      </w:r>
      <w:r>
        <w:rPr>
          <w:rFonts w:ascii="Arial" w:hAnsi="Arial"/>
          <w:sz w:val="22"/>
          <w:szCs w:val="22"/>
        </w:rPr>
        <w:t xml:space="preserve">előkészíteni a végső, visszamenőleges költségvetés módosítást, </w:t>
      </w:r>
      <w:r>
        <w:rPr>
          <w:rFonts w:ascii="Arial" w:hAnsi="Arial"/>
          <w:sz w:val="22"/>
          <w:szCs w:val="22"/>
        </w:rPr>
        <w:t xml:space="preserve">mely </w:t>
      </w:r>
      <w:r>
        <w:rPr>
          <w:rFonts w:ascii="Arial" w:hAnsi="Arial"/>
          <w:sz w:val="22"/>
          <w:szCs w:val="22"/>
        </w:rPr>
        <w:t>rendezendő tételekhez</w:t>
      </w:r>
      <w:r>
        <w:rPr>
          <w:rFonts w:ascii="Arial" w:hAnsi="Arial"/>
          <w:sz w:val="22"/>
          <w:szCs w:val="22"/>
        </w:rPr>
        <w:t xml:space="preserve"> közgyűlési jóváhagyás szükséges (kiemelt előirányzatok közötti átcsoportosítás) </w:t>
      </w:r>
      <w:r>
        <w:rPr>
          <w:rFonts w:ascii="Arial" w:hAnsi="Arial"/>
          <w:sz w:val="22"/>
          <w:szCs w:val="22"/>
        </w:rPr>
        <w:t>a költségvetési rendelet végrehajtási szabályainak kiegészítésével.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msor1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cs="Arial" w:ascii="Arial" w:hAnsi="Arial"/>
          <w:b w:val="false"/>
          <w:bCs w:val="false"/>
          <w:sz w:val="22"/>
          <w:szCs w:val="22"/>
        </w:rPr>
        <w:t>közgyűlés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rendeletben rendelkez</w:t>
      </w:r>
      <w:r>
        <w:rPr>
          <w:rFonts w:cs="Arial" w:ascii="Arial" w:hAnsi="Arial"/>
          <w:b w:val="false"/>
          <w:bCs w:val="false"/>
          <w:sz w:val="22"/>
          <w:szCs w:val="22"/>
        </w:rPr>
        <w:t>ik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készpénzzel történő kifizetések eseteiről.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Költségvetési rendelet előirányzatait módosító határozatok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Közgyűlési határozatok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1" w:type="dxa"/>
        <w:jc w:val="left"/>
        <w:tblInd w:w="10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08"/>
        <w:gridCol w:w="6243"/>
      </w:tblGrid>
      <w:tr>
        <w:trPr>
          <w:cantSplit w:val="true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616</w:t>
            </w:r>
            <w:r>
              <w:rPr>
                <w:rFonts w:ascii="Arial" w:hAnsi="Arial"/>
                <w:sz w:val="22"/>
                <w:szCs w:val="22"/>
              </w:rPr>
              <w:t>/2015. (</w:t>
            </w:r>
            <w:r>
              <w:rPr>
                <w:rFonts w:ascii="Arial" w:hAnsi="Arial"/>
                <w:sz w:val="22"/>
                <w:szCs w:val="22"/>
              </w:rPr>
              <w:t>XI.12.</w:t>
            </w:r>
            <w:r>
              <w:rPr>
                <w:rFonts w:ascii="Arial" w:hAnsi="Arial"/>
                <w:sz w:val="22"/>
                <w:szCs w:val="22"/>
              </w:rPr>
              <w:t>) határozata</w:t>
            </w:r>
          </w:p>
        </w:tc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Szent Pantaleon Kórház – Rendelőintézet visszatérítendő támogatás iránti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és a Bevételi kockázati tartalék terhére (189.000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618/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XI.12.)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Rio Klub – A Magyar Sporthősökért szervezet támogatási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(12.700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621/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XI.12.)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Dunaújváros Megyei Jogú Város Önkormányzata és a Dunaújvárosi Főiskola között 15 db parkoló, valamint szálláshelyekre vonatkozó bérleti rendelkezésre állási szerződések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(2.000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640/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„Védőháló a Dunaújvárosi Díjhátralékosokért” Alapítvány támogatásáról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(3.000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Dunaújváros Megyei Jogú Város Önkormányzata által végzett feladatellátások (közfoglalkoztatás, akkreditált és OKJ-s képzések) kapcsán felmerülő költségvetési többlettámogatási igény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Általános tartalék terhére (7.200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643/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tabs>
                <w:tab w:val="left" w:pos="5040" w:leader="none"/>
              </w:tabs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A bankszámla-hozzájárulás utólagos kompenzációja fedezetének biztosításáról az Intézményi tartalék terhére (15.032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648/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tabs>
                <w:tab w:val="left" w:pos="5040" w:leader="none"/>
              </w:tabs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A Dunaújvárosi Szonáta Zeneművészeti Alapítvány újévi koncert támogatására irányuló kérelmének elbírálásáról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a Pénzeszköz átadások tartaléka terhére (400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649/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Dunaújvárosi Szakképzési Centrum – a DSZC Hild József Szakközépiskolája jubileumi kiállítás megvalósítására vonatkozó – kérelmének elbírálásáról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Pénzeszköz átadások tartaléka terhére (200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652/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Vigadó u. 12. 1. 3. sz. alatti lakás felújításáról az Általános tartalék terhére (1.227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653/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Az önkormányzati tulajdonban álló Szórád M. u. 38. 4. 1. szám alatti lakás felújításáról az Általános tartalék terhére (1.538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654/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A dunaújvárosi 3351. hrsz.-ú Táborhely – Kemping téliesítéséről a Sziget felújítás tartaléka és az Alba Volán elszámolási tartalék terhére (31.988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670/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Rácalmás Város Önkormányzatával a körforgalmi csomópont 5. ág kialakítására vonatkozó megállapodásban meghatározott feladatok elvégzésére irányuló beruházási költségek viselésére, forrás meghatározására az Általános tartalék terhére (2.509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671/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V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áros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bemutató kiadvány megjelenítéséről az 5. melléklet, Kulturális, oktatási és ifjúsági feladatok, dologi kiadások sor terhére (812 E Ft)</w:t>
            </w:r>
          </w:p>
        </w:tc>
      </w:tr>
      <w:tr>
        <w:trPr>
          <w:cantSplit w:val="true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közgyűlés </w:t>
            </w:r>
            <w:r>
              <w:rPr>
                <w:rFonts w:ascii="Arial" w:hAnsi="Arial"/>
                <w:sz w:val="22"/>
                <w:szCs w:val="22"/>
              </w:rPr>
              <w:t>687/</w:t>
            </w:r>
            <w:r>
              <w:rPr>
                <w:rFonts w:ascii="Arial" w:hAnsi="Arial"/>
                <w:sz w:val="22"/>
                <w:szCs w:val="22"/>
              </w:rPr>
              <w:t>2015. (</w:t>
            </w:r>
            <w:r>
              <w:rPr>
                <w:rFonts w:ascii="Arial" w:hAnsi="Arial"/>
                <w:sz w:val="22"/>
                <w:szCs w:val="22"/>
              </w:rPr>
              <w:t>XI.19.)</w:t>
            </w:r>
            <w:r>
              <w:rPr>
                <w:rFonts w:ascii="Arial" w:hAnsi="Arial"/>
                <w:sz w:val="22"/>
                <w:szCs w:val="22"/>
              </w:rPr>
              <w:t xml:space="preserve">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 K Klinika Egészségügyi Fejlesztő, Szolgáltató és Üzemeltető Kft. részére a volt II. számú orvosi rendelőnek (Dunaújváros, Szórád M. út 39. 36/4 hrsz.) a Kft. és a további tulajdonosok tulajdonát képező ingatlanok tehermentes állapotban történő megvásárlására vonatkozó ajánlat megtételére az Általános tartalék terhére (200.590 E Ft)</w:t>
            </w:r>
          </w:p>
        </w:tc>
      </w:tr>
    </w:tbl>
    <w:p>
      <w:pPr>
        <w:pStyle w:val="Tblzattartalom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Polgármesteri határozatok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0" w:type="dxa"/>
        <w:jc w:val="left"/>
        <w:tblInd w:w="10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6242"/>
      </w:tblGrid>
      <w:tr>
        <w:trPr>
          <w:cantSplit w:val="true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Polgármestere </w:t>
            </w:r>
            <w:r>
              <w:rPr>
                <w:rFonts w:ascii="Arial" w:hAnsi="Arial"/>
                <w:sz w:val="22"/>
                <w:szCs w:val="22"/>
              </w:rPr>
              <w:t>683/2015. (IX.21.)</w:t>
            </w:r>
            <w:r>
              <w:rPr>
                <w:rFonts w:ascii="Arial" w:hAnsi="Arial"/>
                <w:sz w:val="22"/>
                <w:szCs w:val="22"/>
              </w:rPr>
              <w:t xml:space="preserve"> PM határozata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Dunaújváros, Dózsa Mozi előtti buszmegálló (Keleti oldal) burkolatsüllyedéseinek javítási munkáiról a 7.a melléklet, Attila u. szilárd burkolattal történő ellátása sor terhére 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401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E Ft)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Többletbevételek költségvetési rendeletre gyakorolt kihatása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Önkormányzati bevételek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8650" w:type="dxa"/>
            <w:gridSpan w:val="7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5529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Önkormányzatok működési támogatásai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14 117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Helyi önkormányzatok működésének általános támogatása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4 835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Intézményfinanszírozás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4 835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Települési önkormányzatok egyes köznevelési feladatainak támogatása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</w:t>
            </w:r>
            <w:r>
              <w:rPr>
                <w:rFonts w:ascii="Arial" w:hAnsi="Arial"/>
                <w:sz w:val="22"/>
                <w:szCs w:val="22"/>
              </w:rPr>
              <w:t>i tartalék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költségvetési támogatások és kiegészítő támogatások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3 936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Jövedelemkompenzáció átvezetése a megfelelő rovatra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-4 835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Intézményfinanszírozás (jövedelemkompenzáció)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8 771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971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működési célú támogatások bevételei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kiadás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1 200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KAB-KEF pályázati bevétel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-109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Támop 1.1.1 pályázati bevétel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Nyári diákmunka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-48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Közfoglalkoztatás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3 764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Többcélú Kistérségi Társulás bevételei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-4 303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8"/>
        <w:gridCol w:w="3823"/>
        <w:gridCol w:w="1417"/>
        <w:gridCol w:w="1422"/>
      </w:tblGrid>
      <w:tr>
        <w:trPr>
          <w:trHeight w:val="283" w:hRule="atLeast"/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Felhalmozási célú támogatások államháztartáson belülről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Egyéb felhalmozási célú támogatások bevételei államháztartáson belülről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bből:</w:t>
            </w:r>
          </w:p>
        </w:tc>
        <w:tc>
          <w:tcPr>
            <w:tcW w:w="3823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Egyéb kiadás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6663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Közhatalmi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bevételek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328 143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66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Építményadó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14 674</w:t>
            </w:r>
          </w:p>
        </w:tc>
      </w:tr>
    </w:tbl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14 674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Helyi iparűzési adó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295 872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295 872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Gépjárműadó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17 597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17 597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Felhalmozási bevételek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37 844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4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Ingatlanértékesítés bevétele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37 844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Bevételi kockázati tartalék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37 844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pageBreakBefore w:val="false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31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6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Önkormányzati bevételek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(és a kapcsolódó kiadások)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változása összesen:</w:t>
            </w:r>
          </w:p>
        </w:tc>
        <w:tc>
          <w:tcPr>
            <w:tcW w:w="1422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380 276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pageBreakBefore w:val="false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Intézmények bevételei </w:t>
      </w:r>
      <w:r>
        <w:rPr>
          <w:rFonts w:ascii="Arial" w:hAnsi="Arial"/>
          <w:b/>
          <w:bCs/>
          <w:sz w:val="22"/>
          <w:szCs w:val="22"/>
        </w:rPr>
        <w:t>és intézményfinanszírozás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>a</w:t>
      </w:r>
      <w:r>
        <w:rPr>
          <w:rFonts w:ascii="Arial" w:hAnsi="Arial"/>
          <w:b/>
          <w:bCs/>
          <w:sz w:val="22"/>
          <w:szCs w:val="22"/>
        </w:rPr>
        <w:t>datok E Ft-ban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DMJV Polgármesteri Hivatala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2 682</w:t>
            </w:r>
          </w:p>
        </w:tc>
      </w:tr>
    </w:tbl>
    <w:p>
      <w:pPr>
        <w:pStyle w:val="Normal"/>
        <w:pageBreakBefore w:val="false"/>
        <w:rPr/>
      </w:pPr>
      <w:r>
        <w:rPr/>
      </w:r>
    </w:p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2 682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2 682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3 000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-9 210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7 696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Óvoda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43 462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43 462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43 462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gridSpan w:val="2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3 088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1 264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-5 108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8 171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36 047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Bölcsődék Igazgatósága Dunaújváros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4 350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3 288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1 062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Egyesített Szociális Intézmény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és Árpád-házi Szent Erzsébet Idősek Otthona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5 684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900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4 784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4 784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3 622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1 162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Útkeresés Segítő Szolgálat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3 377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2 163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283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>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Intézményfinanszírozás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átvett pénzeszközök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1 214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1 214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</w:t>
            </w:r>
            <w:r>
              <w:rPr>
                <w:rFonts w:ascii="Arial" w:hAnsi="Arial"/>
                <w:sz w:val="22"/>
                <w:szCs w:val="22"/>
              </w:rPr>
              <w:t>229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307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ellátottak pénzbeli juttatásai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5 </w:t>
            </w:r>
            <w:r>
              <w:rPr>
                <w:rFonts w:ascii="Arial" w:hAnsi="Arial"/>
                <w:sz w:val="22"/>
                <w:szCs w:val="22"/>
              </w:rPr>
              <w:t>00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űködési bevételek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Bartók Kamaraszínház és Művészetek Háza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10 235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6 671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1 718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1 718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4 953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4 953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3 564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287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3 564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3 237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gridSpan w:val="6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József Attila Könyvtár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-1 500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-2 511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1 011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Egészségmegőrzési Központ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3 433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2 898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2 898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2 898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535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535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</w:tr>
    </w:tbl>
    <w:tbl>
      <w:tblPr>
        <w:tblW w:w="8650" w:type="dxa"/>
        <w:jc w:val="left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88"/>
        <w:gridCol w:w="287"/>
        <w:gridCol w:w="288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Intercisa Múzeum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-2 394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-1 200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63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-1 200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1 300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-1 194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663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-1 194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-1 399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205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Gazdasági Ellátó Szervezet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-220</w:t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6950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5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</w:tbl>
    <w:tbl>
      <w:tblPr>
        <w:tblW w:w="8662" w:type="dxa"/>
        <w:jc w:val="left"/>
        <w:tblInd w:w="103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950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220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6662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220</w:t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2 861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825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670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felújítások</w:t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-3 236</w:t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28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</w:r>
          </w:p>
        </w:tc>
        <w:tc>
          <w:tcPr>
            <w:tcW w:w="112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8662" w:type="dxa"/>
        <w:jc w:val="left"/>
        <w:tblInd w:w="1034" w:type="dxa"/>
        <w:tblBorders>
          <w:top w:val="doub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50"/>
        <w:gridCol w:w="1412"/>
      </w:tblGrid>
      <w:tr>
        <w:trPr>
          <w:cantSplit w:val="true"/>
        </w:trPr>
        <w:tc>
          <w:tcPr>
            <w:tcW w:w="7250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Intézményi bevételek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és kiadások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változása összesen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(intézményfinanszírozással együtt)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2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69 109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Tartalékok változása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Általános tartalék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8"/>
        <w:gridCol w:w="1418"/>
      </w:tblGrid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616/2015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XI.12</w:t>
            </w:r>
            <w:r>
              <w:rPr>
                <w:rFonts w:ascii="Arial" w:hAnsi="Arial"/>
                <w:sz w:val="22"/>
                <w:szCs w:val="22"/>
              </w:rPr>
              <w:t>.)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-93 900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618/2015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XI.12</w:t>
            </w:r>
            <w:r>
              <w:rPr>
                <w:rFonts w:ascii="Arial" w:hAnsi="Arial"/>
                <w:sz w:val="22"/>
                <w:szCs w:val="22"/>
              </w:rPr>
              <w:t>.)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-12 700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621/2015. (XI.12.)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641/2015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-7 200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652/2015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-1 227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653/2015.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-1 538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640/2015.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-3 000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670/2015.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-2 509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687/2015. 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-200 590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Közép-Duna Vidéke Hulladékgazdálkodási Társulás támogatásának maradványa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</w:t>
            </w:r>
          </w:p>
        </w:tc>
      </w:tr>
      <w:tr>
        <w:trPr>
          <w:cantSplit w:val="true"/>
        </w:trPr>
        <w:tc>
          <w:tcPr>
            <w:tcW w:w="7228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Általános tartalék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-324 523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Működési céltartalékok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Intézményi tartalék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-6385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643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-15 032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Bölcsődék Igazgatóságánál keletkezett bérmegtakarítás Intézményi tartalékba vezetése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Útkeresés Segítő Szolgálat többletbevételének 50 %-a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Közoktatási intézmény működtetéséhez érkezett támogatás Intézményi tartalékba vezetése (korábban intézményfinanszírozásba kiadott összeg)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4 684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Intézmények saját hatáskörű előirányzat módosítása miatti intézményfinanszírozás csökkenés Intézményi tartalékba vezetése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3585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Pénzeszköz átadások tartaléka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-600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648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400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649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(XI.19.)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Alba Volán Zrt. elszámolás tartaléka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-14 706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654</w:t>
            </w:r>
            <w:r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. (</w:t>
            </w:r>
            <w:r>
              <w:rPr>
                <w:rFonts w:ascii="Arial" w:hAnsi="Arial"/>
                <w:sz w:val="22"/>
                <w:szCs w:val="22"/>
              </w:rPr>
              <w:t>XI.19.</w:t>
            </w:r>
            <w:r>
              <w:rPr>
                <w:rFonts w:ascii="Arial" w:hAnsi="Arial"/>
                <w:sz w:val="22"/>
                <w:szCs w:val="22"/>
              </w:rPr>
              <w:t>)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-14 706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Bevételi kockázati tartalék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270 887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616</w:t>
            </w:r>
            <w:r>
              <w:rPr>
                <w:rFonts w:ascii="Arial" w:hAnsi="Arial"/>
                <w:sz w:val="22"/>
                <w:szCs w:val="22"/>
              </w:rPr>
              <w:t xml:space="preserve">/2015. </w:t>
            </w:r>
            <w:r>
              <w:rPr>
                <w:rFonts w:ascii="Arial" w:hAnsi="Arial"/>
                <w:sz w:val="22"/>
                <w:szCs w:val="22"/>
              </w:rPr>
              <w:t>(XI.12.)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-95 100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3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Helyi iparűzési adó, Építményadó, Gépjárműadó és Ingatlan eladás többletbevétele átvezetése a Bevételi kockázati tartalékba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365 987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249 196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Felhalmozási céltartalékok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50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6940"/>
        <w:gridCol w:w="1422"/>
      </w:tblGrid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Sziget felújítás tartaléka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-17 282</w:t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 xml:space="preserve">Az előterjesztés 1. pontjában jelzett, a közgyűlés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654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/2015. (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XI.19.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) határozatának kihatása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-17 282</w:t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Pályázati tevékenység, felkészítés, önrész (szabadon felhasználható keret és közbeszerzési fedezet)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339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lezárult KAB-KEF pályázat maradványának átvezetése tartalékba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</w:t>
            </w:r>
          </w:p>
        </w:tc>
      </w:tr>
      <w:tr>
        <w:trPr>
          <w:cantSplit w:val="true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lezárult Támop 1.1.1 pályázat maradványának átvezetése tartalékba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305</w:t>
            </w:r>
          </w:p>
        </w:tc>
      </w:tr>
    </w:tbl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Felhalmozási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céltartalékok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-16 943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283"/>
        <w:gridCol w:w="6380"/>
        <w:gridCol w:w="1418"/>
      </w:tblGrid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380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-92 270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Felhalmozási keretek lebontása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numPr>
          <w:ilvl w:val="1"/>
          <w:numId w:val="3"/>
        </w:numPr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Felújítások</w:t>
      </w:r>
    </w:p>
    <w:p>
      <w:pPr>
        <w:pStyle w:val="Normal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adatok E Ft-ban</w:t>
      </w:r>
    </w:p>
    <w:tbl>
      <w:tblPr>
        <w:tblW w:w="8646" w:type="dxa"/>
        <w:jc w:val="left"/>
        <w:tblInd w:w="104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"/>
        <w:gridCol w:w="283"/>
        <w:gridCol w:w="1134"/>
        <w:gridCol w:w="4112"/>
        <w:gridCol w:w="1417"/>
        <w:gridCol w:w="1418"/>
      </w:tblGrid>
      <w:tr>
        <w:trPr>
          <w:cantSplit w:val="true"/>
        </w:trPr>
        <w:tc>
          <w:tcPr>
            <w:tcW w:w="7228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Óvoda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-36 110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946" w:type="dxa"/>
            <w:gridSpan w:val="4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Dunaújvárosi Óvoda felújítási feladatai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-36 110</w:t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GAMESZ épületében nyílászáró cserék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6 267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Dunaparti Óvodai Egységben parketta felújítás, nyílászáró cserék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11 564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Margaréta Óvodai Egységben PVC burkolatok felújítása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3 347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Dunaparti Óvodai Egységben „A” pavilon tetőszigetelése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1 570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GAMESZ raktár tetőszigetelése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2 230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Szivárvány Óvodai Egység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tetőlefolyó és tetőszigetelés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Szivárvány Óvodai Egység parketta felújítás és nyílászáró csere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10 729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Római Városrészi Óvoda gallyazási munkái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82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3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11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228" w:type="dxa"/>
            <w:gridSpan w:val="5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Felújításokba átvezetett keretek összesen: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blzattartalom"/>
              <w:snapToGrid w:val="false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-36 110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5.</w:t>
        <w:tab/>
        <w:t>Az utolsó, visszamenőleges költségvetési rendelet módosítását megalapozó tételek jóváhagyása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végső, visszamenőleges költségvetési rendelet módosítás a 2016. februári közgyűlésre fog elkészülni. Szükséges a bevételi és kiadási oldalon történő rendezésekhez </w:t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következő tételek esetében a Tisztelt Közgyűlés </w:t>
      </w:r>
      <w:r>
        <w:rPr>
          <w:rFonts w:cs="Arial" w:ascii="Arial" w:hAnsi="Arial"/>
          <w:b w:val="false"/>
          <w:bCs w:val="false"/>
          <w:sz w:val="22"/>
          <w:szCs w:val="22"/>
        </w:rPr>
        <w:t>koncepcionális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jóváhagyása: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pályázatokkal kapcsolatos többletbevételek átrendezése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Pályázati tevékenység, felkészítés, önrész (szabadon felhasználható keret és közbeszerzési fedezet)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pályázatokkal kapcsolatos többletkiadások rendezése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Pályázati tevékenység, felkészítés, önrész (szabadon felhasználható keret és közbeszerzési fedezet)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tartalékból,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2015. év során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teljesített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kiadások előirányzatai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megtakarításának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saját címen belüli átmozgatása az esetlegesen keletkezett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túllépésekre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201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4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. évi maradvány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még jóvá nem hagyott összegének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előirányzatosítás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és be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helyezése az általános tartalékba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különböző, felhasználási kötöttséggel nem terhelt céltartalékok maradványának átvezetése az általános tartalékba.</w:t>
      </w:r>
    </w:p>
    <w:p>
      <w:pPr>
        <w:pStyle w:val="Cmsor1"/>
        <w:numPr>
          <w:ilvl w:val="0"/>
          <w:numId w:val="1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Cmsor1"/>
        <w:keepNext/>
        <w:numPr>
          <w:ilvl w:val="0"/>
          <w:numId w:val="0"/>
        </w:numPr>
        <w:tabs>
          <w:tab w:val="left" w:pos="400" w:leader="none"/>
        </w:tabs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z államháztartásról szóló törvény végrehajtásáról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szóló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368/2011. (XII. 31.) Korm. rendelet</w:t>
      </w:r>
      <w:bookmarkStart w:id="0" w:name="pr2id"/>
      <w:bookmarkEnd w:id="0"/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43/A. § (2) bekezdése alapján 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közgyűlés a </w:t>
      </w:r>
      <w:r>
        <w:rPr>
          <w:rFonts w:cs="Arial" w:ascii="Arial" w:hAnsi="Arial"/>
          <w:b w:val="false"/>
          <w:bCs w:val="false"/>
          <w:sz w:val="22"/>
          <w:szCs w:val="22"/>
        </w:rPr>
        <w:t>költségvetési rendelet</w:t>
      </w:r>
      <w:r>
        <w:rPr>
          <w:rFonts w:cs="Arial" w:ascii="Arial" w:hAnsi="Arial"/>
          <w:b w:val="false"/>
          <w:bCs w:val="false"/>
          <w:sz w:val="22"/>
          <w:szCs w:val="22"/>
        </w:rPr>
        <w:t>ben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helyi önkormányzat költségvetési kiadásai kiemelt előirányzatai közötti átcsoportosításra felhatalmazást adhat a polgármester számára. </w:t>
      </w:r>
      <w:r>
        <w:rPr>
          <w:rFonts w:cs="Arial" w:ascii="Arial" w:hAnsi="Arial"/>
          <w:b w:val="false"/>
          <w:bCs w:val="false"/>
          <w:sz w:val="22"/>
          <w:szCs w:val="22"/>
        </w:rPr>
        <w:t>Ezen jogszabályi helyre tekintettel kerül megfogalmazásra a költségvetési rendelet 11. §-ában új bekezdés a fent részletezett átcsoportosítások végrehajtásának érdekében.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Cmsor1"/>
        <w:keepNext/>
        <w:numPr>
          <w:ilvl w:val="0"/>
          <w:numId w:val="1"/>
        </w:numPr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6. </w:t>
        <w:tab/>
        <w:t>A készpénzzel történő kifizetések eseteinek szabályozása a költségvetési rendeletben</w:t>
      </w:r>
    </w:p>
    <w:p>
      <w:pPr>
        <w:pStyle w:val="Cmsor1"/>
        <w:numPr>
          <w:ilvl w:val="0"/>
          <w:numId w:val="1"/>
        </w:numPr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Cmsor1"/>
        <w:numPr>
          <w:ilvl w:val="0"/>
          <w:numId w:val="1"/>
        </w:numPr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2011. évi CXCV. törvény</w:t>
      </w:r>
      <w:bookmarkStart w:id="1" w:name="pr2id5"/>
      <w:bookmarkEnd w:id="1"/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az államháztartásról </w:t>
      </w:r>
      <w:r>
        <w:rPr>
          <w:rFonts w:cs="Arial" w:ascii="Arial" w:hAnsi="Arial"/>
          <w:b w:val="false"/>
          <w:bCs w:val="false"/>
          <w:sz w:val="22"/>
          <w:szCs w:val="22"/>
        </w:rPr>
        <w:t>(továbbiakban Á</w:t>
      </w:r>
      <w:r>
        <w:rPr>
          <w:rFonts w:cs="Arial" w:ascii="Arial" w:hAnsi="Arial"/>
          <w:b w:val="false"/>
          <w:bCs w:val="false"/>
          <w:sz w:val="22"/>
          <w:szCs w:val="22"/>
        </w:rPr>
        <w:t>ht.</w:t>
      </w:r>
      <w:r>
        <w:rPr>
          <w:rFonts w:cs="Arial" w:ascii="Arial" w:hAnsi="Arial"/>
          <w:b w:val="false"/>
          <w:bCs w:val="false"/>
          <w:sz w:val="22"/>
          <w:szCs w:val="22"/>
        </w:rPr>
        <w:t>) 109. § (6) bekezdése alapján kapott felhatalmazás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nak eleget téve </w:t>
      </w:r>
      <w:r>
        <w:rPr>
          <w:rFonts w:cs="Arial" w:ascii="Arial" w:hAnsi="Arial"/>
          <w:b w:val="false"/>
          <w:bCs w:val="false"/>
          <w:sz w:val="22"/>
          <w:szCs w:val="22"/>
        </w:rPr>
        <w:t>az önkormányzat a költségvetési rendeletben rendelkezik a készpénzzel történő kifizetések eseteiről. Az Á</w:t>
      </w:r>
      <w:r>
        <w:rPr>
          <w:rFonts w:cs="Arial" w:ascii="Arial" w:hAnsi="Arial"/>
          <w:b w:val="false"/>
          <w:bCs w:val="false"/>
          <w:sz w:val="22"/>
          <w:szCs w:val="22"/>
        </w:rPr>
        <w:t>ht.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85. §-a kimondja, hogy a bevételek beszedésekor, a kiadások teljesítésekor lehetőség szerint készpénzkímélő fizetési módokat kell alkalmazni. </w:t>
      </w:r>
      <w:r>
        <w:rPr>
          <w:rFonts w:cs="Arial" w:ascii="Arial" w:hAnsi="Arial"/>
          <w:b w:val="false"/>
          <w:bCs w:val="false"/>
          <w:sz w:val="22"/>
          <w:szCs w:val="22"/>
        </w:rPr>
        <w:t>Ennek megfelelően a költségvetési rendelet 14. §-ában újabb, (13) bekezdést szükséges megfogalmazni a készpénzzel történő kifizetések rendeletben történő szabályozásához.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Összegezve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módosító tételek a költségvetés főösszegét </w:t>
      </w:r>
      <w:r>
        <w:rPr>
          <w:rFonts w:ascii="Arial" w:hAnsi="Arial"/>
          <w:b w:val="false"/>
          <w:bCs w:val="false"/>
          <w:sz w:val="22"/>
          <w:szCs w:val="22"/>
        </w:rPr>
        <w:t>391.708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Ft-tal </w:t>
      </w:r>
      <w:r>
        <w:rPr>
          <w:rFonts w:ascii="Arial" w:hAnsi="Arial"/>
          <w:b w:val="false"/>
          <w:bCs w:val="false"/>
          <w:sz w:val="22"/>
          <w:szCs w:val="22"/>
        </w:rPr>
        <w:t>növelték</w:t>
      </w:r>
      <w:r>
        <w:rPr>
          <w:rFonts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kiadások </w:t>
      </w:r>
      <w:r>
        <w:rPr>
          <w:rFonts w:ascii="Arial" w:hAnsi="Arial"/>
          <w:b w:val="false"/>
          <w:bCs w:val="false"/>
          <w:sz w:val="22"/>
          <w:szCs w:val="22"/>
        </w:rPr>
        <w:t>változása</w:t>
      </w:r>
      <w:r>
        <w:rPr>
          <w:rFonts w:ascii="Arial" w:hAnsi="Arial"/>
          <w:b w:val="false"/>
          <w:bCs w:val="false"/>
          <w:sz w:val="22"/>
          <w:szCs w:val="22"/>
        </w:rPr>
        <w:t xml:space="preserve"> az alábbiak szerint oszlott meg az önkormányzat és az intézmények között: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önkormányzat: </w:t>
      </w:r>
      <w:r>
        <w:rPr>
          <w:rFonts w:ascii="Arial" w:hAnsi="Arial"/>
          <w:b w:val="false"/>
          <w:bCs w:val="false"/>
          <w:sz w:val="22"/>
          <w:szCs w:val="22"/>
        </w:rPr>
        <w:t>322.599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intézmények: </w:t>
      </w:r>
      <w:r>
        <w:rPr>
          <w:rFonts w:ascii="Arial" w:hAnsi="Arial"/>
          <w:b w:val="false"/>
          <w:bCs w:val="false"/>
          <w:sz w:val="22"/>
          <w:szCs w:val="22"/>
        </w:rPr>
        <w:t>69.109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módosító tételek intézményi gazdálkodásra gyakorolt hatása következtében az intézményfinanszírozás </w:t>
      </w:r>
      <w:r>
        <w:rPr>
          <w:rFonts w:ascii="Arial" w:hAnsi="Arial"/>
          <w:b w:val="false"/>
          <w:bCs w:val="false"/>
          <w:sz w:val="22"/>
          <w:szCs w:val="22"/>
        </w:rPr>
        <w:t>57.677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Ft-tal növekedett, melyből: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polgármesteri hivatalt érintő változás: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2.682 </w:t>
      </w:r>
      <w:r>
        <w:rPr>
          <w:rFonts w:ascii="Arial" w:hAnsi="Arial"/>
          <w:b w:val="false"/>
          <w:bCs w:val="false"/>
          <w:sz w:val="22"/>
          <w:szCs w:val="22"/>
        </w:rPr>
        <w:t>E Ft,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további önkormányzati irányítású intézményeket érintő változás: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54.995 </w:t>
      </w:r>
      <w:r>
        <w:rPr>
          <w:rFonts w:ascii="Arial" w:hAnsi="Arial"/>
          <w:b w:val="false"/>
          <w:bCs w:val="false"/>
          <w:sz w:val="22"/>
          <w:szCs w:val="22"/>
        </w:rPr>
        <w:t>E Ft.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bevételek és a kiadások részletes felsorolását a rendelettervezet </w:t>
      </w:r>
      <w:r>
        <w:rPr>
          <w:rFonts w:ascii="Arial" w:hAnsi="Arial"/>
          <w:b w:val="false"/>
          <w:bCs w:val="false"/>
          <w:sz w:val="22"/>
          <w:szCs w:val="22"/>
        </w:rPr>
        <w:t xml:space="preserve">1., 2., 3., </w:t>
      </w:r>
      <w:r>
        <w:rPr>
          <w:rFonts w:ascii="Arial" w:hAnsi="Arial"/>
          <w:b w:val="false"/>
          <w:bCs w:val="false"/>
          <w:sz w:val="22"/>
          <w:szCs w:val="22"/>
        </w:rPr>
        <w:t>3.a., 4., 4.a., 4.b., 4.c., 5., 5.a., 5.b., 5</w:t>
      </w:r>
      <w:r>
        <w:rPr>
          <w:rFonts w:ascii="Arial" w:hAnsi="Arial"/>
          <w:b w:val="false"/>
          <w:bCs w:val="false"/>
          <w:sz w:val="22"/>
          <w:szCs w:val="22"/>
        </w:rPr>
        <w:t xml:space="preserve">.c., </w:t>
      </w:r>
      <w:r>
        <w:rPr>
          <w:rFonts w:ascii="Arial" w:hAnsi="Arial"/>
          <w:b w:val="false"/>
          <w:bCs w:val="false"/>
          <w:sz w:val="22"/>
          <w:szCs w:val="22"/>
        </w:rPr>
        <w:t>5.d., 5.e., 6.</w:t>
      </w:r>
      <w:r>
        <w:rPr>
          <w:rFonts w:ascii="Arial" w:hAnsi="Arial"/>
          <w:b w:val="false"/>
          <w:bCs w:val="false"/>
          <w:sz w:val="22"/>
          <w:szCs w:val="22"/>
        </w:rPr>
        <w:t xml:space="preserve"> mellékletei tartalmazzák.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Részletes indoklás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Az általános indoklásban jelzett módosító tételek miatt megváltoztak a költségvetési rendelet főbb számadatai. Az előterjesztés mellékletének 1-</w:t>
      </w:r>
      <w:r>
        <w:rPr>
          <w:rFonts w:ascii="Arial" w:hAnsi="Arial"/>
          <w:b w:val="false"/>
          <w:b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sz w:val="22"/>
          <w:szCs w:val="22"/>
        </w:rPr>
        <w:t>. §</w:t>
      </w:r>
      <w:r>
        <w:rPr>
          <w:rFonts w:ascii="Arial" w:hAnsi="Arial"/>
          <w:b w:val="false"/>
          <w:bCs w:val="false"/>
          <w:sz w:val="22"/>
          <w:szCs w:val="22"/>
        </w:rPr>
        <w:t xml:space="preserve"> tartalmazza</w:t>
      </w:r>
      <w:r>
        <w:rPr>
          <w:rFonts w:ascii="Arial" w:hAnsi="Arial"/>
          <w:b w:val="false"/>
          <w:bCs w:val="false"/>
          <w:sz w:val="22"/>
          <w:szCs w:val="22"/>
        </w:rPr>
        <w:t>, hogy mely rendelkezések változnak.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 rendelet tervezet 3. §-a tartalmazza a költségvetési kiemelt előirányzatok közötti átcsoportosításra történő felhatalmazást a polgármester részére.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 rendelet tervezet 4. §-a tartalmazza a készpénzben történő kiegyenlítések eseteinek szabályozását.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költségvetési rendeletben bekövetkezett számszaki változások miatt megváltoztak a mellékletek számadatai. Az előterjesztés mellékletének </w:t>
      </w:r>
      <w:r>
        <w:rPr>
          <w:rFonts w:ascii="Arial" w:hAnsi="Arial"/>
          <w:b w:val="false"/>
          <w:bCs w:val="false"/>
          <w:sz w:val="22"/>
          <w:szCs w:val="22"/>
        </w:rPr>
        <w:t>5</w:t>
      </w:r>
      <w:r>
        <w:rPr>
          <w:rFonts w:ascii="Arial" w:hAnsi="Arial"/>
          <w:b w:val="false"/>
          <w:bCs w:val="false"/>
          <w:sz w:val="22"/>
          <w:szCs w:val="22"/>
        </w:rPr>
        <w:t>. §-a tartalmazza, hogy mely mellékletek kerülnek cserére.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rendelettervezet hatályba lépésének időpontját az előterjesztés mellékletének </w:t>
      </w:r>
      <w:r>
        <w:rPr>
          <w:rFonts w:ascii="Arial" w:hAnsi="Arial"/>
          <w:b w:val="false"/>
          <w:bCs w:val="false"/>
          <w:sz w:val="22"/>
          <w:szCs w:val="22"/>
        </w:rPr>
        <w:t>6.</w:t>
      </w:r>
      <w:r>
        <w:rPr>
          <w:rFonts w:ascii="Arial" w:hAnsi="Arial"/>
          <w:b w:val="false"/>
          <w:bCs w:val="false"/>
          <w:sz w:val="22"/>
          <w:szCs w:val="22"/>
        </w:rPr>
        <w:t xml:space="preserve"> §-a tartalmazza, </w:t>
      </w:r>
      <w:r>
        <w:rPr>
          <w:rFonts w:ascii="Arial" w:hAnsi="Arial"/>
          <w:b w:val="false"/>
          <w:bCs w:val="false"/>
          <w:sz w:val="22"/>
          <w:szCs w:val="22"/>
        </w:rPr>
        <w:t xml:space="preserve">és </w:t>
      </w:r>
      <w:r>
        <w:rPr>
          <w:rFonts w:ascii="Arial" w:hAnsi="Arial"/>
          <w:b w:val="false"/>
          <w:bCs w:val="false"/>
          <w:sz w:val="22"/>
          <w:szCs w:val="22"/>
        </w:rPr>
        <w:t>tovább</w:t>
      </w:r>
      <w:r>
        <w:rPr>
          <w:rFonts w:ascii="Arial" w:hAnsi="Arial"/>
          <w:b w:val="false"/>
          <w:bCs w:val="false"/>
          <w:sz w:val="22"/>
          <w:szCs w:val="22"/>
        </w:rPr>
        <w:t>i</w:t>
      </w:r>
      <w:r>
        <w:rPr>
          <w:rFonts w:ascii="Arial" w:hAnsi="Arial"/>
          <w:b w:val="false"/>
          <w:bCs w:val="false"/>
          <w:sz w:val="22"/>
          <w:szCs w:val="22"/>
        </w:rPr>
        <w:t xml:space="preserve"> rendelkezést tartalmaz a technikai deregulációra.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Bizottsági véleménye</w:t>
      </w:r>
      <w:r>
        <w:rPr>
          <w:rFonts w:ascii="Arial" w:hAnsi="Arial"/>
          <w:b w:val="false"/>
          <w:bCs w:val="false"/>
          <w:sz w:val="22"/>
          <w:szCs w:val="22"/>
        </w:rPr>
        <w:t>k: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Pénzügyi bizottság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ülésén tárgyalta, véleményét a bizottság elnöke szóban ismerteti.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 Gazdasági és területfejlesztési bizottság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</w:t>
      </w:r>
      <w:r>
        <w:rPr>
          <w:rFonts w:cs="Arial" w:ascii="Arial" w:hAnsi="Arial"/>
          <w:b w:val="false"/>
          <w:bCs w:val="false"/>
          <w:sz w:val="22"/>
          <w:szCs w:val="22"/>
        </w:rPr>
        <w:t>i ülésén tárgyal</w:t>
      </w:r>
      <w:r>
        <w:rPr>
          <w:rFonts w:cs="Arial" w:ascii="Arial" w:hAnsi="Arial"/>
          <w:b w:val="false"/>
          <w:bCs w:val="false"/>
          <w:sz w:val="22"/>
          <w:szCs w:val="22"/>
        </w:rPr>
        <w:t>t</w:t>
      </w:r>
      <w:r>
        <w:rPr>
          <w:rFonts w:cs="Arial" w:ascii="Arial" w:hAnsi="Arial"/>
          <w:b w:val="false"/>
          <w:bCs w:val="false"/>
          <w:sz w:val="22"/>
          <w:szCs w:val="22"/>
        </w:rPr>
        <w:t>a, véleményét a bizottság elnöke szóban ismerteti.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>z Ügyrendi, igazgatási és jogi bizottság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az előterjesztést 2015. </w:t>
      </w:r>
      <w:r>
        <w:rPr>
          <w:rFonts w:cs="Arial" w:ascii="Arial" w:hAnsi="Arial"/>
          <w:b w:val="false"/>
          <w:bCs w:val="false"/>
          <w:sz w:val="22"/>
          <w:szCs w:val="22"/>
        </w:rPr>
        <w:t>december 15-i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ülésén tárgyal</w:t>
      </w:r>
      <w:r>
        <w:rPr>
          <w:rFonts w:cs="Arial" w:ascii="Arial" w:hAnsi="Arial"/>
          <w:b w:val="false"/>
          <w:bCs w:val="false"/>
          <w:sz w:val="22"/>
          <w:szCs w:val="22"/>
        </w:rPr>
        <w:t>t</w:t>
      </w:r>
      <w:r>
        <w:rPr>
          <w:rFonts w:cs="Arial" w:ascii="Arial" w:hAnsi="Arial"/>
          <w:b w:val="false"/>
          <w:bCs w:val="false"/>
          <w:sz w:val="22"/>
          <w:szCs w:val="22"/>
        </w:rPr>
        <w:t>a, véleményét a bizottság elnöke szóban ismerteti.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</w:rPr>
        <w:t>5</w:t>
      </w:r>
      <w:r>
        <w:rPr>
          <w:rFonts w:ascii="Arial" w:hAnsi="Arial"/>
          <w:b w:val="false"/>
          <w:bCs w:val="false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</w:rPr>
        <w:t>december 17</w:t>
      </w:r>
      <w:r>
        <w:rPr>
          <w:rFonts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Cserna Gábor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polgármester </w:t>
      </w:r>
      <w:r>
        <w:rPr>
          <w:rFonts w:ascii="Arial" w:hAnsi="Arial"/>
          <w:b w:val="false"/>
          <w:bCs w:val="false"/>
          <w:sz w:val="22"/>
          <w:szCs w:val="22"/>
        </w:rPr>
        <w:t>s.k.</w:t>
      </w:r>
      <w:r>
        <w:br w:type="page"/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HATÁROZATI JAVASLAT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Dunaújváros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Megyei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Jogú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Közgyűlésének</w:t>
      </w:r>
      <w:r>
        <w:rPr>
          <w:rFonts w:eastAsia="Arial"/>
          <w:sz w:val="24"/>
          <w:u w:val="single"/>
        </w:rPr>
        <w:t xml:space="preserve"> 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rFonts w:eastAsia="Arial" w:cs="Arial"/>
          <w:sz w:val="24"/>
          <w:u w:val="single"/>
        </w:rPr>
        <w:t>…</w:t>
      </w:r>
      <w:r>
        <w:rPr>
          <w:rFonts w:eastAsia="Arial"/>
          <w:sz w:val="24"/>
          <w:u w:val="single"/>
        </w:rPr>
        <w:t>./201</w:t>
      </w:r>
      <w:r>
        <w:rPr>
          <w:rFonts w:eastAsia="Arial"/>
          <w:sz w:val="24"/>
          <w:u w:val="single"/>
        </w:rPr>
        <w:t>5</w:t>
      </w:r>
      <w:r>
        <w:rPr>
          <w:rFonts w:eastAsia="Arial"/>
          <w:sz w:val="24"/>
          <w:u w:val="single"/>
        </w:rPr>
        <w:t>. (</w:t>
      </w:r>
      <w:r>
        <w:rPr>
          <w:rFonts w:eastAsia="Arial"/>
          <w:sz w:val="24"/>
          <w:u w:val="single"/>
        </w:rPr>
        <w:t>XI</w:t>
      </w:r>
      <w:r>
        <w:rPr>
          <w:rFonts w:eastAsia="Arial"/>
          <w:sz w:val="24"/>
          <w:u w:val="single"/>
        </w:rPr>
        <w:t>I</w:t>
      </w:r>
      <w:r>
        <w:rPr>
          <w:rFonts w:eastAsia="Arial"/>
          <w:sz w:val="24"/>
          <w:u w:val="single"/>
        </w:rPr>
        <w:t>.1</w:t>
      </w:r>
      <w:r>
        <w:rPr>
          <w:rFonts w:eastAsia="Arial"/>
          <w:sz w:val="24"/>
          <w:u w:val="single"/>
        </w:rPr>
        <w:t>7.</w:t>
      </w:r>
      <w:r>
        <w:rPr>
          <w:rFonts w:eastAsia="Arial"/>
          <w:sz w:val="24"/>
          <w:u w:val="single"/>
        </w:rPr>
        <w:t xml:space="preserve">) </w:t>
      </w:r>
      <w:r>
        <w:rPr>
          <w:sz w:val="24"/>
          <w:u w:val="single"/>
        </w:rPr>
        <w:t>határozata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 Megyei Jogú Város Önkormányzat 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 évi költségvetéséről és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végrehajtásának szabályairól szóló </w:t>
      </w:r>
      <w:r>
        <w:rPr>
          <w:rFonts w:cs="Arial" w:ascii="Arial" w:hAnsi="Arial"/>
          <w:b/>
          <w:bCs/>
          <w:color w:val="000000"/>
          <w:sz w:val="24"/>
          <w:szCs w:val="24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/201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>. (II.2</w:t>
      </w:r>
      <w:r>
        <w:rPr>
          <w:rFonts w:cs="Arial" w:ascii="Arial" w:hAnsi="Arial"/>
          <w:b/>
          <w:bCs/>
          <w:color w:val="000000"/>
          <w:sz w:val="24"/>
          <w:szCs w:val="24"/>
        </w:rPr>
        <w:t>0</w:t>
      </w:r>
      <w:r>
        <w:rPr>
          <w:rFonts w:cs="Arial" w:ascii="Arial" w:hAnsi="Arial"/>
          <w:b/>
          <w:bCs/>
          <w:color w:val="000000"/>
          <w:sz w:val="24"/>
          <w:szCs w:val="24"/>
        </w:rPr>
        <w:t>.) önkormányzati rendelet módosításá</w:t>
      </w:r>
      <w:r>
        <w:rPr>
          <w:rFonts w:cs="Arial" w:ascii="Arial" w:hAnsi="Arial"/>
          <w:b/>
          <w:bCs/>
          <w:color w:val="000000"/>
          <w:sz w:val="24"/>
          <w:szCs w:val="24"/>
        </w:rPr>
        <w:t>t megalapozó tétel elfogadásáról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Dunaújváros Megyei Jogú Város Közgyűlése úgy határoz,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hogy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az államháztartásról szóló törvény végrehajtásáról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szóló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2"/>
          <w:u w:val="none"/>
          <w:em w:val="none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368/2011. (XII. 31.) Korm. rendelet</w:t>
      </w:r>
      <w:bookmarkStart w:id="2" w:name="pr2id4"/>
      <w:bookmarkEnd w:id="2"/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43/A. § (2) bekezdése alapján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 a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2015. évi költségvetéséről és végrehajtásának szabályairól szóló 2/2015. (II.20.) önkormányzati rendelet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(továbbiakban költségvetési rendelet)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visszamenőleges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módosításá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ban a következő tételeket rendezi: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 pályázatokkal kapcsolatos többletbevételek</w:t>
      </w:r>
      <w:r>
        <w:rPr>
          <w:rFonts w:cs="Arial" w:ascii="Arial" w:hAnsi="Arial"/>
          <w:b w:val="false"/>
          <w:bCs w:val="false"/>
          <w:sz w:val="22"/>
          <w:szCs w:val="22"/>
        </w:rPr>
        <w:t>et áthelyezi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Pályázati tevékenység, felkészítés, önrész (szabadon felhasználható keret és közbeszerzési fedezet)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 pályázatokkal kapcsolatos többletkiadások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at rendezi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Pályázati tevékenység, felkészítés, önrész (szabadon felhasználható keret és közbeszerzési fedezet)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tartalékból,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A 2015. év során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teljesített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kiadások előirányzatainak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megtakarításait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saját címen belül átmozgat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ja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 az esetlegesen keletkezett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túllépésekre,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A 2014. évi maradványt előirányzatosítja és behelyezi az általános tartalékba,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  <w:t>különböző, felhasználási kötöttséggel nem terhelt céltartalékok maradványának átvezetése az általános tartalékba.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/>
        </w:rPr>
      </w:r>
    </w:p>
    <w:p>
      <w:pPr>
        <w:pStyle w:val="Normal"/>
        <w:numPr>
          <w:ilvl w:val="0"/>
          <w:numId w:val="7"/>
        </w:numPr>
        <w:tabs>
          <w:tab w:val="left" w:pos="0" w:leader="none"/>
        </w:tabs>
        <w:jc w:val="both"/>
        <w:rPr>
          <w:rFonts w:ascii="Arial" w:hAnsi="Arial" w:cs="Arial"/>
          <w:sz w:val="24"/>
        </w:rPr>
      </w:pPr>
      <w:r>
        <w:rPr>
          <w:rFonts w:eastAsia="Arial" w:cs="Arial" w:ascii="Arial" w:hAnsi="Arial"/>
          <w:spacing w:val="-2"/>
          <w:position w:val="2"/>
          <w:sz w:val="24"/>
        </w:rPr>
        <w:t>Dunaújváros Megyei Jogú Város Közgyűlése utasítja a jegyzőt, hogy az 1. pontban foglaltakat a 201</w:t>
      </w:r>
      <w:r>
        <w:rPr>
          <w:rFonts w:eastAsia="Arial" w:cs="Arial" w:ascii="Arial" w:hAnsi="Arial"/>
          <w:spacing w:val="-2"/>
          <w:position w:val="2"/>
          <w:sz w:val="24"/>
        </w:rPr>
        <w:t>5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. évi költségvetés soron következő módosítása során 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a költségvetési rendelet 11 §-ában megfogalmazott végrehajtási szabályok </w:t>
      </w:r>
      <w:r>
        <w:rPr>
          <w:rFonts w:eastAsia="Arial" w:cs="Arial" w:ascii="Arial" w:hAnsi="Arial"/>
          <w:spacing w:val="-2"/>
          <w:position w:val="2"/>
          <w:sz w:val="24"/>
        </w:rPr>
        <w:t>alapján</w:t>
      </w:r>
      <w:r>
        <w:rPr>
          <w:rFonts w:eastAsia="Arial" w:cs="Arial" w:ascii="Arial" w:hAnsi="Arial"/>
          <w:spacing w:val="-2"/>
          <w:position w:val="2"/>
          <w:sz w:val="24"/>
        </w:rPr>
        <w:t xml:space="preserve"> </w:t>
      </w:r>
      <w:r>
        <w:rPr>
          <w:rFonts w:eastAsia="Arial" w:cs="Arial" w:ascii="Arial" w:hAnsi="Arial"/>
          <w:spacing w:val="-2"/>
          <w:position w:val="2"/>
          <w:sz w:val="24"/>
        </w:rPr>
        <w:t>vegye figyelembe.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spacing w:val="-2"/>
          <w:position w:val="2"/>
          <w:sz w:val="24"/>
        </w:rPr>
      </w:pPr>
      <w:r>
        <w:rPr>
          <w:rFonts w:cs="Arial" w:ascii="Arial" w:hAnsi="Arial"/>
          <w:spacing w:val="-2"/>
          <w:position w:val="2"/>
          <w:sz w:val="24"/>
        </w:rPr>
      </w:r>
    </w:p>
    <w:p>
      <w:pPr>
        <w:pStyle w:val="Szvegtrzs3"/>
        <w:autoSpaceDE w:val="false"/>
        <w:rPr/>
      </w:pPr>
      <w:r>
        <w:rPr>
          <w:rFonts w:eastAsia="Arial"/>
          <w:b/>
          <w:u w:val="single"/>
          <w:lang w:val="en-US" w:eastAsia="en-US"/>
        </w:rPr>
        <w:t>Felelős:</w:t>
      </w:r>
      <w:r>
        <w:rPr>
          <w:lang w:val="en-US" w:eastAsia="en-US"/>
        </w:rPr>
        <w:t xml:space="preserve">  </w:t>
        <w:tab/>
        <w:t>- a határozat végrehajtásáért</w:t>
      </w:r>
    </w:p>
    <w:p>
      <w:pPr>
        <w:pStyle w:val="Normal"/>
        <w:autoSpaceDE w:val="false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ab/>
        <w:tab/>
        <w:tab/>
        <w:t>a jegyző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</w:t>
        <w:tab/>
        <w:tab/>
        <w:t>- a költségvetés módosításában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gazdasági és területfejlesztési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pénzügyi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az ügyrendi, igazgatási és jogi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</w:t>
        <w:tab/>
        <w:t xml:space="preserve"> </w:t>
        <w:tab/>
        <w:t>- a költségvetés módosításának előkészítésében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>a költségvetési és pénzügyi osztály vezetője</w:t>
      </w:r>
    </w:p>
    <w:p>
      <w:pPr>
        <w:pStyle w:val="Normal"/>
        <w:autoSpaceDE w:val="false"/>
        <w:rPr>
          <w:rFonts w:ascii="Arial" w:hAnsi="Arial" w:eastAsia="Arial" w:cs="Arial"/>
          <w:spacing w:val="-2"/>
          <w:position w:val="2"/>
          <w:sz w:val="24"/>
          <w:lang w:val="en-US" w:eastAsia="zxx"/>
        </w:rPr>
      </w:pPr>
      <w:r>
        <w:rPr>
          <w:rFonts w:eastAsia="Arial" w:cs="Arial" w:ascii="Arial" w:hAnsi="Arial"/>
          <w:spacing w:val="-2"/>
          <w:position w:val="2"/>
          <w:sz w:val="24"/>
          <w:lang w:val="en-US" w:eastAsia="zxx"/>
        </w:rPr>
      </w:r>
    </w:p>
    <w:p>
      <w:pPr>
        <w:pStyle w:val="Szvegtrzs"/>
        <w:spacing w:before="0" w:after="0"/>
        <w:jc w:val="both"/>
        <w:rPr/>
      </w:pPr>
      <w:r>
        <w:rPr>
          <w:rFonts w:eastAsia="Arial" w:cs="Arial" w:ascii="Arial" w:hAnsi="Arial"/>
          <w:b/>
          <w:spacing w:val="-2"/>
          <w:position w:val="2"/>
          <w:u w:val="single"/>
          <w:lang w:eastAsia="zxx"/>
        </w:rPr>
        <w:t>Határidő: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  a 201</w:t>
      </w:r>
      <w:r>
        <w:rPr>
          <w:rFonts w:eastAsia="Arial" w:cs="Arial" w:ascii="Arial" w:hAnsi="Arial"/>
          <w:spacing w:val="-2"/>
          <w:position w:val="2"/>
          <w:lang w:eastAsia="zxx"/>
        </w:rPr>
        <w:t>5</w:t>
      </w:r>
      <w:r>
        <w:rPr>
          <w:rFonts w:eastAsia="Arial" w:cs="Arial" w:ascii="Arial" w:hAnsi="Arial"/>
          <w:spacing w:val="-2"/>
          <w:position w:val="2"/>
          <w:lang w:eastAsia="zxx"/>
        </w:rPr>
        <w:t>. évi költségvetési rendelet soron következő módosításána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k </w:t>
      </w:r>
      <w:r>
        <w:rPr>
          <w:rFonts w:eastAsia="Arial" w:cs="Arial" w:ascii="Arial" w:hAnsi="Arial"/>
          <w:spacing w:val="-2"/>
          <w:position w:val="2"/>
          <w:lang w:eastAsia="zxx"/>
        </w:rPr>
        <w:t>időpontja</w:t>
      </w:r>
    </w:p>
    <w:p>
      <w:pPr>
        <w:pStyle w:val="Normal"/>
        <w:autoSpaceDE w:val="false"/>
        <w:jc w:val="both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eastAsia="zxx"/>
        </w:rPr>
        <w:t>Dunaújváros, 201</w:t>
      </w:r>
      <w:r>
        <w:rPr>
          <w:rFonts w:cs="Arial" w:ascii="Arial" w:hAnsi="Arial"/>
          <w:sz w:val="24"/>
          <w:lang w:eastAsia="zxx"/>
        </w:rPr>
        <w:t xml:space="preserve">5. </w:t>
      </w:r>
      <w:r>
        <w:rPr>
          <w:rFonts w:cs="Arial" w:ascii="Arial" w:hAnsi="Arial"/>
          <w:sz w:val="24"/>
          <w:lang w:eastAsia="zxx"/>
        </w:rPr>
        <w:t>december</w:t>
      </w:r>
      <w:r>
        <w:rPr>
          <w:rFonts w:cs="Arial" w:ascii="Arial" w:hAnsi="Arial"/>
          <w:sz w:val="24"/>
          <w:lang w:eastAsia="zxx"/>
        </w:rPr>
        <w:t xml:space="preserve"> 1</w:t>
      </w:r>
      <w:r>
        <w:rPr>
          <w:rFonts w:cs="Arial" w:ascii="Arial" w:hAnsi="Arial"/>
          <w:sz w:val="24"/>
          <w:lang w:eastAsia="zxx"/>
        </w:rPr>
        <w:t>7</w:t>
      </w:r>
      <w:r>
        <w:rPr>
          <w:rFonts w:cs="Arial" w:ascii="Arial" w:hAnsi="Arial"/>
          <w:sz w:val="24"/>
          <w:lang w:eastAsia="zxx"/>
        </w:rPr>
        <w:t>.</w:t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BodyText3"/>
        <w:rPr/>
      </w:pPr>
      <w:r>
        <w:rPr>
          <w:rFonts w:cs="Arial"/>
        </w:rPr>
        <w:t xml:space="preserve">                 </w:t>
      </w:r>
      <w:r>
        <w:rPr/>
        <w:t>Hingyi László s.k.</w:t>
        <w:tab/>
        <w:tab/>
        <w:tab/>
        <w:tab/>
        <w:t xml:space="preserve">          </w:t>
        <w:tab/>
        <w:tab/>
        <w:tab/>
        <w:tab/>
        <w:t xml:space="preserve">   Pintér Attila s.k.</w:t>
      </w:r>
    </w:p>
    <w:p>
      <w:pPr>
        <w:pStyle w:val="Normal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</w:t>
      </w:r>
      <w:r>
        <w:rPr>
          <w:rFonts w:eastAsia="Arial" w:cs="Arial" w:ascii="Arial" w:hAnsi="Arial"/>
          <w:b/>
          <w:sz w:val="24"/>
        </w:rPr>
        <w:t>a gazdasági és területfejlesztési</w:t>
        <w:tab/>
        <w:t xml:space="preserve"> </w:t>
        <w:tab/>
        <w:t xml:space="preserve"> </w:t>
        <w:tab/>
        <w:tab/>
        <w:tab/>
        <w:t>a pénzügyi bizottság elnöke</w:t>
      </w:r>
    </w:p>
    <w:p>
      <w:pPr>
        <w:pStyle w:val="Normal"/>
        <w:jc w:val="both"/>
        <w:rPr>
          <w:rFonts w:ascii="Arial" w:hAnsi="Arial" w:eastAsia="Arial" w:cs="Arial"/>
          <w:b/>
          <w:b/>
          <w:bCs w:val="false"/>
          <w:sz w:val="24"/>
          <w:szCs w:val="22"/>
        </w:rPr>
      </w:pPr>
      <w:r>
        <w:rPr>
          <w:rFonts w:eastAsia="Arial" w:cs="Arial" w:ascii="Arial" w:hAnsi="Arial"/>
          <w:b/>
          <w:bCs w:val="false"/>
          <w:sz w:val="24"/>
          <w:szCs w:val="22"/>
        </w:rPr>
        <w:t xml:space="preserve">                  </w:t>
      </w:r>
      <w:r>
        <w:rPr>
          <w:rFonts w:eastAsia="Arial" w:cs="Arial" w:ascii="Arial" w:hAnsi="Arial"/>
          <w:b/>
          <w:bCs w:val="false"/>
          <w:sz w:val="24"/>
          <w:szCs w:val="22"/>
        </w:rPr>
        <w:t>bizottság elnöke</w:t>
      </w:r>
      <w:r>
        <w:br w:type="page"/>
      </w:r>
    </w:p>
    <w:p>
      <w:pPr>
        <w:pStyle w:val="Normal"/>
        <w:tabs>
          <w:tab w:val="center" w:pos="7370" w:leader="none"/>
        </w:tabs>
        <w:jc w:val="righ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az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előterjesztés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melléklete</w:t>
      </w:r>
    </w:p>
    <w:p>
      <w:pPr>
        <w:pStyle w:val="Normal"/>
        <w:tabs>
          <w:tab w:val="center" w:pos="7370" w:leader="none"/>
        </w:tabs>
        <w:jc w:val="right"/>
        <w:rPr>
          <w:b/>
          <w:b/>
          <w:bCs/>
          <w:sz w:val="20"/>
          <w:szCs w:val="22"/>
        </w:rPr>
      </w:pPr>
      <w:r>
        <w:rPr>
          <w:b/>
          <w:bCs/>
          <w:sz w:val="20"/>
          <w:szCs w:val="22"/>
        </w:rPr>
      </w:r>
    </w:p>
    <w:p>
      <w:pPr>
        <w:pStyle w:val="Normal"/>
        <w:tabs>
          <w:tab w:val="center" w:pos="7370" w:leader="none"/>
        </w:tabs>
        <w:jc w:val="right"/>
        <w:rPr>
          <w:b/>
          <w:b/>
          <w:bCs/>
          <w:sz w:val="20"/>
          <w:szCs w:val="22"/>
        </w:rPr>
      </w:pPr>
      <w:r>
        <w:rPr>
          <w:b/>
          <w:bCs/>
          <w:sz w:val="20"/>
          <w:szCs w:val="22"/>
        </w:rPr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Megyei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Jogú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Közgyűlése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.../201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XI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18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rendelete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Dunaújváros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Megyei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Jogú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Város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évi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költségvetéséről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és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végrehajtásának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szabályairól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szóló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>/201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II.2</w:t>
      </w:r>
      <w:r>
        <w:rPr>
          <w:rFonts w:ascii="Arial" w:hAnsi="Arial"/>
          <w:b/>
          <w:bCs/>
          <w:sz w:val="24"/>
          <w:szCs w:val="24"/>
        </w:rPr>
        <w:t>0</w:t>
      </w:r>
      <w:r>
        <w:rPr>
          <w:rFonts w:ascii="Arial" w:hAnsi="Arial"/>
          <w:b/>
          <w:bCs/>
          <w:sz w:val="24"/>
          <w:szCs w:val="24"/>
        </w:rPr>
        <w:t>.)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önkormányzati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rendelet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módosításáról</w:t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7370" w:leader="none"/>
        </w:tabs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Dunaújváros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Megyei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Jogú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Közgyűlése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államháztartásról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szóló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2011.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évi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CXCV.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34.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§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(1)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bekezdésében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kapott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felhatalmazás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alapján,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Alaptörvény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32.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cikk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(1) </w:t>
      </w:r>
      <w:r>
        <w:rPr>
          <w:rFonts w:ascii="Arial" w:hAnsi="Arial"/>
          <w:b w:val="false"/>
          <w:bCs w:val="false"/>
          <w:sz w:val="24"/>
          <w:szCs w:val="24"/>
        </w:rPr>
        <w:t>bekezdés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pontjában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meghatározott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feladatkörében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eljárva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következőket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el:</w:t>
      </w:r>
    </w:p>
    <w:p>
      <w:pPr>
        <w:pStyle w:val="Normal"/>
        <w:tabs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1. § </w:t>
      </w:r>
      <w:r>
        <w:rPr>
          <w:rFonts w:ascii="Arial" w:hAnsi="Arial"/>
          <w:b w:val="false"/>
          <w:bCs w:val="false"/>
          <w:sz w:val="24"/>
          <w:szCs w:val="24"/>
        </w:rPr>
        <w:t>Dunaújváros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Megyei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Jogú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Város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Közgyűlése </w:t>
      </w:r>
      <w:r>
        <w:rPr>
          <w:rFonts w:ascii="Arial" w:hAnsi="Arial"/>
          <w:b w:val="false"/>
          <w:bCs w:val="false"/>
          <w:sz w:val="24"/>
          <w:szCs w:val="24"/>
        </w:rPr>
        <w:t>201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évi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költségvetéséről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végrehajtásának szabályairól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szóló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2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/201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II.2</w:t>
      </w:r>
      <w:r>
        <w:rPr>
          <w:rFonts w:ascii="Arial" w:hAnsi="Arial"/>
          <w:b w:val="false"/>
          <w:bCs w:val="false"/>
          <w:sz w:val="24"/>
          <w:szCs w:val="24"/>
        </w:rPr>
        <w:t>0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>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önkormányzati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(a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továbbiakban: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rendelet)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3.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§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(1)-(3) bekezdései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következő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rendelkezés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lép: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  <w:highlight w:val="yellow"/>
        </w:rPr>
      </w:pPr>
      <w:r>
        <w:rPr>
          <w:rFonts w:ascii="Arial" w:hAnsi="Arial"/>
          <w:b w:val="false"/>
          <w:bCs w:val="false"/>
          <w:sz w:val="24"/>
          <w:szCs w:val="24"/>
          <w:highlight w:val="yellow"/>
        </w:rPr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 xml:space="preserve">„ </w:t>
      </w:r>
      <w:r>
        <w:rPr>
          <w:rFonts w:cs="Arial" w:ascii="Arial" w:hAnsi="Arial"/>
        </w:rPr>
        <w:t xml:space="preserve">3. §  </w:t>
      </w:r>
      <w:r>
        <w:rPr>
          <w:rFonts w:cs="Arial" w:ascii="Arial" w:hAnsi="Arial"/>
        </w:rPr>
        <w:t>(1)</w:t>
        <w:tab/>
        <w:t xml:space="preserve"> A Közgyűlés a költségvetési kiadások főösszegét </w:t>
      </w:r>
      <w:r>
        <w:rPr>
          <w:rFonts w:cs="Arial" w:ascii="Arial" w:hAnsi="Arial"/>
        </w:rPr>
        <w:t>15.530.117</w:t>
      </w:r>
      <w:r>
        <w:rPr>
          <w:rFonts w:cs="Arial" w:ascii="Arial" w:hAnsi="Arial"/>
        </w:rPr>
        <w:t xml:space="preserve"> e Ft-ban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állapítja </w:t>
        <w:tab/>
        <w:tab/>
        <w:t xml:space="preserve">meg, melyen belül a működési kiadás </w:t>
      </w:r>
      <w:r>
        <w:rPr>
          <w:rFonts w:cs="Arial" w:ascii="Arial" w:hAnsi="Arial"/>
        </w:rPr>
        <w:t>11.</w:t>
      </w:r>
      <w:r>
        <w:rPr>
          <w:rFonts w:cs="Arial" w:ascii="Arial" w:hAnsi="Arial"/>
        </w:rPr>
        <w:t>354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096</w:t>
      </w:r>
      <w:r>
        <w:rPr>
          <w:rFonts w:cs="Arial" w:ascii="Arial" w:hAnsi="Arial"/>
        </w:rPr>
        <w:t xml:space="preserve"> e Ft, a felhalmozási kiadás </w:t>
        <w:tab/>
      </w:r>
      <w:r>
        <w:rPr>
          <w:rFonts w:cs="Arial" w:ascii="Arial" w:hAnsi="Arial"/>
        </w:rPr>
        <w:t>4.131.204</w:t>
      </w:r>
      <w:r>
        <w:rPr>
          <w:rFonts w:cs="Arial" w:ascii="Arial" w:hAnsi="Arial"/>
        </w:rPr>
        <w:t xml:space="preserve"> e Ft, </w:t>
      </w:r>
      <w:r>
        <w:rPr>
          <w:rFonts w:cs="Arial" w:ascii="Arial" w:hAnsi="Arial"/>
        </w:rPr>
        <w:t>a finanszírozási kiadás 44.817 e Ft</w:t>
      </w:r>
      <w:r>
        <w:rPr>
          <w:rFonts w:cs="Arial" w:ascii="Arial" w:hAnsi="Arial"/>
        </w:rPr>
        <w:t>.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(2) </w:t>
      </w:r>
      <w:r>
        <w:rPr>
          <w:rFonts w:cs="Arial" w:ascii="Arial" w:hAnsi="Arial"/>
        </w:rPr>
        <w:t xml:space="preserve">A Közgyűlés 3. §-ban meghatározott kiadások forrásául a költségvetés </w:t>
        <w:tab/>
        <w:t xml:space="preserve">bevételének főösszegét </w:t>
      </w:r>
      <w:r>
        <w:rPr>
          <w:rFonts w:cs="Arial" w:ascii="Arial" w:hAnsi="Arial"/>
        </w:rPr>
        <w:t>11.213.858</w:t>
      </w:r>
      <w:r>
        <w:rPr>
          <w:rFonts w:cs="Arial" w:ascii="Arial" w:hAnsi="Arial"/>
        </w:rPr>
        <w:t xml:space="preserve"> e Ft-ban állapítja meg, melyen belül a </w:t>
        <w:tab/>
        <w:t xml:space="preserve">működési bevétel </w:t>
      </w:r>
      <w:r>
        <w:rPr>
          <w:rFonts w:cs="Arial" w:ascii="Arial" w:hAnsi="Arial"/>
        </w:rPr>
        <w:t>9.748.811</w:t>
      </w:r>
      <w:r>
        <w:rPr>
          <w:rFonts w:cs="Arial" w:ascii="Arial" w:hAnsi="Arial"/>
        </w:rPr>
        <w:t xml:space="preserve"> e Ft, a felhalmozási bevétel </w:t>
      </w:r>
      <w:r>
        <w:rPr>
          <w:rFonts w:cs="Arial" w:ascii="Arial" w:hAnsi="Arial"/>
        </w:rPr>
        <w:t>1.4</w:t>
      </w:r>
      <w:r>
        <w:rPr>
          <w:rFonts w:cs="Arial" w:ascii="Arial" w:hAnsi="Arial"/>
        </w:rPr>
        <w:t>65.047</w:t>
      </w:r>
      <w:r>
        <w:rPr>
          <w:rFonts w:cs="Arial" w:ascii="Arial" w:hAnsi="Arial"/>
        </w:rPr>
        <w:t xml:space="preserve"> e Ft.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(3) </w:t>
      </w:r>
      <w:r>
        <w:rPr>
          <w:rFonts w:cs="Arial" w:ascii="Arial" w:hAnsi="Arial"/>
        </w:rPr>
        <w:t>A Közgyűlés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</w:rPr>
        <w:t xml:space="preserve">az összesített költségvetési különbözet összegét 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4.316.259</w:t>
      </w:r>
      <w:r>
        <w:rPr>
          <w:rFonts w:cs="Arial" w:ascii="Arial" w:hAnsi="Arial"/>
        </w:rPr>
        <w:t xml:space="preserve"> e Ft-</w:t>
        <w:tab/>
        <w:t xml:space="preserve">ban állapítja meg, melyen belül a felhalmozási költségvetés különbözete: </w:t>
        <w:tab/>
        <w:tab/>
        <w:tab/>
        <w:tab/>
        <w:t>-</w:t>
      </w:r>
      <w:r>
        <w:rPr>
          <w:rFonts w:cs="Arial" w:ascii="Arial" w:hAnsi="Arial"/>
        </w:rPr>
        <w:t>2.666.157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e Ft, a működési költségvetés különbözet – </w:t>
      </w:r>
      <w:r>
        <w:rPr>
          <w:rFonts w:cs="Arial" w:ascii="Arial" w:hAnsi="Arial"/>
        </w:rPr>
        <w:t>1.605.285</w:t>
      </w:r>
      <w:r>
        <w:rPr>
          <w:rFonts w:cs="Arial" w:ascii="Arial" w:hAnsi="Arial"/>
        </w:rPr>
        <w:t xml:space="preserve"> e Ft, </w:t>
      </w:r>
      <w:r>
        <w:rPr>
          <w:rFonts w:cs="Arial" w:ascii="Arial" w:hAnsi="Arial"/>
        </w:rPr>
        <w:t xml:space="preserve">a </w:t>
        <w:tab/>
        <w:t xml:space="preserve">finanszírozási </w:t>
      </w:r>
      <w:r>
        <w:rPr>
          <w:rFonts w:cs="Arial" w:ascii="Arial" w:hAnsi="Arial"/>
        </w:rPr>
        <w:t>kiadások összege</w:t>
      </w:r>
      <w:r>
        <w:rPr>
          <w:rFonts w:cs="Arial" w:ascii="Arial" w:hAnsi="Arial"/>
        </w:rPr>
        <w:t xml:space="preserve"> -44.817 e Ft</w:t>
      </w:r>
      <w:r>
        <w:rPr>
          <w:rFonts w:cs="Arial" w:ascii="Arial" w:hAnsi="Arial"/>
        </w:rPr>
        <w:t>.”</w:t>
      </w:r>
    </w:p>
    <w:p>
      <w:pPr>
        <w:pStyle w:val="Szvegtrzs"/>
        <w:tabs>
          <w:tab w:val="left" w:pos="0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§ </w:t>
        <w:tab/>
        <w:t>A költségvetési rendelet 7. § (4) bekezdése helyébe a következő rendelkezés lép: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/>
        </w:rPr>
      </w:pPr>
      <w:r>
        <w:rPr>
          <w:rFonts w:cs="Arial" w:ascii="Arial" w:hAnsi="Arial"/>
        </w:rPr>
        <w:tab/>
        <w:t xml:space="preserve">„(4) </w:t>
      </w:r>
      <w:r>
        <w:rPr>
          <w:rFonts w:cs="Arial" w:ascii="Arial" w:hAnsi="Arial"/>
          <w:sz w:val="24"/>
          <w:szCs w:val="24"/>
        </w:rPr>
        <w:t>A közgyűlés az intézmények támogatásának előirányzatát 4.</w:t>
      </w:r>
      <w:r>
        <w:rPr>
          <w:rFonts w:cs="Arial" w:ascii="Arial" w:hAnsi="Arial"/>
          <w:sz w:val="24"/>
          <w:szCs w:val="24"/>
        </w:rPr>
        <w:t>633.217</w:t>
      </w:r>
      <w:r>
        <w:rPr>
          <w:rFonts w:cs="Arial" w:ascii="Arial" w:hAnsi="Arial"/>
          <w:sz w:val="24"/>
          <w:szCs w:val="24"/>
        </w:rPr>
        <w:t xml:space="preserve"> e Ft-ban </w:t>
        <w:tab/>
        <w:t>állapítja meg.”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§ A költségvetési rendelet 11. § a következő </w:t>
      </w:r>
      <w:r>
        <w:rPr>
          <w:rFonts w:cs="Arial" w:ascii="Arial" w:hAnsi="Arial"/>
          <w:sz w:val="24"/>
          <w:szCs w:val="24"/>
        </w:rPr>
        <w:t xml:space="preserve">(5) </w:t>
      </w:r>
      <w:r>
        <w:rPr>
          <w:rFonts w:cs="Arial" w:ascii="Arial" w:hAnsi="Arial"/>
          <w:sz w:val="24"/>
          <w:szCs w:val="24"/>
        </w:rPr>
        <w:t>bekezdéssel egészül ki: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(5) A közgyűlés felhatalmazza a polgármestert, hogy a tárgyévi költségvetés zárlata </w:t>
        <w:tab/>
        <w:t xml:space="preserve">során szükséges bevételi és kiadási előirányzat módosításokat egymással szemben </w:t>
        <w:tab/>
        <w:t>rendezze.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§ A költségvetési rendelet 14. § a következő (13) bekezdéssel egészül ki: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(13) A közgyűlés a kiadások készpénzben történő kiegyenlítésének </w:t>
      </w:r>
      <w:r>
        <w:rPr>
          <w:rFonts w:cs="Arial" w:ascii="Arial" w:hAnsi="Arial"/>
          <w:sz w:val="24"/>
          <w:szCs w:val="24"/>
        </w:rPr>
        <w:t xml:space="preserve">szabályozása </w:t>
        <w:tab/>
        <w:t>érdekében a készpénzben történő kiegyenlítés e</w:t>
      </w:r>
      <w:r>
        <w:rPr>
          <w:rFonts w:cs="Arial" w:ascii="Arial" w:hAnsi="Arial"/>
          <w:sz w:val="24"/>
          <w:szCs w:val="24"/>
        </w:rPr>
        <w:t xml:space="preserve">seteit </w:t>
        <w:tab/>
        <w:tab/>
        <w:tab/>
        <w:tab/>
        <w:tab/>
        <w:tab/>
        <w:tab/>
        <w:tab/>
        <w:tab/>
        <w:tab/>
        <w:tab/>
        <w:t xml:space="preserve">a) a működési kiadások esetében 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>00.000 Ft,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 xml:space="preserve">b) a felhalmozási kiadások esetében 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00.000 Ft</w:t>
      </w:r>
    </w:p>
    <w:p>
      <w:pPr>
        <w:pStyle w:val="Szvegtrzs"/>
        <w:tabs>
          <w:tab w:val="left" w:pos="555" w:leader="none"/>
          <w:tab w:val="left" w:pos="709" w:leader="none"/>
          <w:tab w:val="left" w:pos="2149" w:leader="none"/>
          <w:tab w:val="left" w:pos="2869" w:leader="none"/>
          <w:tab w:val="left" w:pos="3060" w:leader="none"/>
          <w:tab w:val="left" w:pos="3240" w:leader="none"/>
          <w:tab w:val="left" w:pos="3589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összeghatárban határozza meg.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 §</w:t>
      </w:r>
      <w:r>
        <w:rPr>
          <w:rFonts w:ascii="Arial" w:hAnsi="Arial"/>
          <w:b w:val="false"/>
          <w:bCs w:val="false"/>
          <w:sz w:val="24"/>
          <w:szCs w:val="24"/>
        </w:rPr>
        <w:tab/>
        <w:t>(1)</w:t>
        <w:tab/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1.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(2)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3.a.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(5)</w:t>
        <w:tab/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>a.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4.a.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7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5.</w:t>
      </w:r>
      <w:r>
        <w:rPr>
          <w:rFonts w:ascii="Arial" w:hAnsi="Arial"/>
          <w:b w:val="false"/>
          <w:bCs w:val="false"/>
          <w:sz w:val="24"/>
          <w:szCs w:val="24"/>
        </w:rPr>
        <w:t>b.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 xml:space="preserve">b.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8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4.c.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</w:t>
      </w:r>
      <w:r>
        <w:rPr>
          <w:rFonts w:ascii="Arial" w:hAnsi="Arial"/>
          <w:b w:val="false"/>
          <w:bCs w:val="false"/>
          <w:sz w:val="24"/>
          <w:szCs w:val="24"/>
        </w:rPr>
        <w:t>9</w:t>
      </w:r>
      <w:r>
        <w:rPr>
          <w:rFonts w:ascii="Arial" w:hAnsi="Arial"/>
          <w:b w:val="false"/>
          <w:bCs w:val="false"/>
          <w:sz w:val="24"/>
          <w:szCs w:val="24"/>
        </w:rPr>
        <w:t xml:space="preserve">) </w:t>
        <w:tab/>
        <w:t xml:space="preserve">A költségvetési rendelet </w:t>
      </w:r>
      <w:r>
        <w:rPr>
          <w:rFonts w:ascii="Arial" w:hAnsi="Arial"/>
          <w:b w:val="false"/>
          <w:bCs w:val="false"/>
          <w:sz w:val="24"/>
          <w:szCs w:val="24"/>
        </w:rPr>
        <w:t>7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</w:t>
      </w:r>
      <w:r>
        <w:rPr>
          <w:rFonts w:ascii="Arial" w:hAnsi="Arial"/>
          <w:b w:val="false"/>
          <w:bCs w:val="false"/>
          <w:sz w:val="24"/>
          <w:szCs w:val="24"/>
        </w:rPr>
        <w:t>1</w:t>
      </w:r>
      <w:r>
        <w:rPr>
          <w:rFonts w:ascii="Arial" w:hAnsi="Arial"/>
          <w:b w:val="false"/>
          <w:bCs w:val="false"/>
          <w:sz w:val="24"/>
          <w:szCs w:val="24"/>
        </w:rPr>
        <w:t>0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.a.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1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7.b.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.b.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.c.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(1</w:t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)</w:t>
        <w:tab/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költségvetési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7.d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helyébe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ascii="Arial" w:hAnsi="Arial"/>
          <w:b w:val="false"/>
          <w:bCs w:val="false"/>
          <w:sz w:val="24"/>
          <w:szCs w:val="24"/>
        </w:rPr>
        <w:t>d.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(1</w:t>
      </w:r>
      <w:r>
        <w:rPr>
          <w:rFonts w:ascii="Arial" w:hAnsi="Arial"/>
          <w:b w:val="false"/>
          <w:bCs w:val="false"/>
          <w:sz w:val="24"/>
          <w:szCs w:val="24"/>
        </w:rPr>
        <w:t>4</w:t>
      </w:r>
      <w:r>
        <w:rPr>
          <w:rFonts w:ascii="Arial" w:hAnsi="Arial"/>
          <w:b w:val="false"/>
          <w:bCs w:val="false"/>
          <w:sz w:val="24"/>
          <w:szCs w:val="24"/>
        </w:rPr>
        <w:t xml:space="preserve">) </w:t>
        <w:tab/>
        <w:t xml:space="preserve">A költségvetési rendelet 7.e. melléklete helyébe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 rendelet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.e. melléklet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>(15)</w:t>
        <w:tab/>
        <w:t xml:space="preserve">A költségvetési rendelet 8. melléklete helyébe e rendelet </w:t>
      </w: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. melléklete lép.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6</w:t>
      </w:r>
      <w:r>
        <w:rPr>
          <w:rFonts w:ascii="Arial" w:hAnsi="Arial"/>
          <w:b w:val="false"/>
          <w:bCs w:val="false"/>
          <w:sz w:val="24"/>
          <w:szCs w:val="24"/>
        </w:rPr>
        <w:t>. §</w:t>
      </w:r>
      <w:r>
        <w:rPr>
          <w:rFonts w:ascii="Arial" w:hAnsi="Arial"/>
          <w:b w:val="false"/>
          <w:bCs w:val="false"/>
          <w:sz w:val="24"/>
          <w:szCs w:val="24"/>
        </w:rPr>
        <w:tab/>
        <w:t>Ez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 kihirdetést követő napon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lép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hatályba,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és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azt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követő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napon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hatályát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veszti.</w:t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Cserna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Gábor</w:t>
        <w:tab/>
      </w:r>
      <w:r>
        <w:rPr>
          <w:rFonts w:ascii="Arial" w:hAnsi="Arial"/>
          <w:b w:val="false"/>
          <w:bCs w:val="false"/>
          <w:sz w:val="24"/>
          <w:szCs w:val="24"/>
        </w:rPr>
        <w:t>Vargáné dr. Sürü Renáta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polgármester</w:t>
        <w:tab/>
      </w:r>
      <w:r>
        <w:rPr>
          <w:rFonts w:ascii="Arial" w:hAnsi="Arial"/>
          <w:b w:val="false"/>
          <w:bCs w:val="false"/>
          <w:sz w:val="24"/>
          <w:szCs w:val="24"/>
        </w:rPr>
        <w:t>j</w:t>
      </w:r>
      <w:r>
        <w:rPr>
          <w:rFonts w:ascii="Arial" w:hAnsi="Arial"/>
          <w:b w:val="false"/>
          <w:bCs w:val="false"/>
          <w:sz w:val="24"/>
          <w:szCs w:val="24"/>
        </w:rPr>
        <w:t>egyző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Záradék: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rendelet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201</w:t>
      </w:r>
      <w:r>
        <w:rPr>
          <w:rFonts w:ascii="Arial" w:hAnsi="Arial"/>
          <w:b w:val="false"/>
          <w:bCs w:val="false"/>
          <w:sz w:val="24"/>
          <w:szCs w:val="24"/>
        </w:rPr>
        <w:t>5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december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18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-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á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n k</w:t>
      </w:r>
      <w:r>
        <w:rPr>
          <w:rFonts w:ascii="Arial" w:hAnsi="Arial"/>
          <w:b w:val="false"/>
          <w:bCs w:val="false"/>
          <w:sz w:val="24"/>
          <w:szCs w:val="24"/>
        </w:rPr>
        <w:t>ihirdetésre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került.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</w:r>
      <w:r>
        <w:rPr>
          <w:rFonts w:ascii="Arial" w:hAnsi="Arial"/>
          <w:b w:val="false"/>
          <w:bCs w:val="false"/>
          <w:sz w:val="24"/>
          <w:szCs w:val="24"/>
        </w:rPr>
        <w:t>Vargáné dr. Sürü Renáta</w:t>
      </w:r>
    </w:p>
    <w:p>
      <w:pPr>
        <w:pStyle w:val="Normal"/>
        <w:tabs>
          <w:tab w:val="center" w:pos="2268" w:leader="none"/>
          <w:tab w:val="center" w:pos="7370" w:leader="none"/>
        </w:tabs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  <w:t>jegyző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swiss"/>
    <w:pitch w:val="default"/>
  </w:font>
  <w:font w:name="OpenSymbol">
    <w:altName w:val="Arial Unicode MS"/>
    <w:charset w:val="ee"/>
    <w:family w:val="auto"/>
    <w:pitch w:val="default"/>
  </w:font>
  <w:font w:name="Wingdings 2">
    <w:charset w:val="02"/>
    <w:family w:val="auto"/>
    <w:pitch w:val="default"/>
  </w:font>
  <w:font w:name="Tahoma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sz w:val="20"/>
        <w:b w:val="false"/>
        <w:szCs w:val="22"/>
        <w:bCs w:val="false"/>
        <w:rFonts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ahoma" w:hAnsi="Tahoma" w:cs="Tahoma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sz w:val="24"/>
        <w:rFonts w:ascii="Arial" w:hAnsi="Arial" w:cs="Aria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b w:val="false"/>
        <w:bCs w:val="false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3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suppressAutoHyphens w:val="true"/>
      <w:jc w:val="center"/>
      <w:outlineLvl w:val="1"/>
      <w:outlineLvl w:val="1"/>
    </w:pPr>
    <w:rPr>
      <w:rFonts w:ascii="Arial" w:hAnsi="Arial" w:cs="Tahoma"/>
      <w:b/>
      <w:sz w:val="22"/>
      <w:lang w:eastAsia="zh-CN"/>
    </w:rPr>
  </w:style>
  <w:style w:type="paragraph" w:styleId="Cmsor3">
    <w:name w:val="Címsor 3"/>
    <w:basedOn w:val="Cmsor"/>
    <w:pPr/>
    <w:rPr/>
  </w:style>
  <w:style w:type="character" w:styleId="WW8Num3z0">
    <w:name w:val="WW8Num3z0"/>
    <w:qFormat/>
    <w:rPr>
      <w:rFonts w:ascii="Arial" w:hAnsi="Aria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3">
    <w:name w:val="WW8Num3z3"/>
    <w:qFormat/>
    <w:rPr>
      <w:rFonts w:ascii="Wingdings 2" w:hAnsi="Wingdings 2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3">
    <w:name w:val="WW8Num5z3"/>
    <w:qFormat/>
    <w:rPr>
      <w:rFonts w:ascii="Wingdings 2" w:hAnsi="Wingdings 2" w:cs="OpenSymbol;Arial Unicode MS"/>
    </w:rPr>
  </w:style>
  <w:style w:type="character" w:styleId="WW8Num6z0">
    <w:name w:val="WW8Num6z0"/>
    <w:qFormat/>
    <w:rPr>
      <w:rFonts w:eastAsia="Arial" w:cs="Arial"/>
      <w:b w:val="false"/>
      <w:bCs w:val="false"/>
      <w:sz w:val="20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3">
    <w:name w:val="WW8Num6z3"/>
    <w:qFormat/>
    <w:rPr>
      <w:rFonts w:ascii="Wingdings 2" w:hAnsi="Wingdings 2" w:cs="OpenSymbol;Arial Unicode MS"/>
    </w:rPr>
  </w:style>
  <w:style w:type="character" w:styleId="WW8Num7z0">
    <w:name w:val="WW8Num7z0"/>
    <w:qFormat/>
    <w:rPr>
      <w:rFonts w:ascii="Tahoma" w:hAnsi="Tahoma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3">
    <w:name w:val="WW8Num7z3"/>
    <w:qFormat/>
    <w:rPr>
      <w:rFonts w:ascii="Wingdings 2" w:hAnsi="Wingdings 2" w:cs="OpenSymbol;Arial Unicode MS"/>
    </w:rPr>
  </w:style>
  <w:style w:type="character" w:styleId="WW8Num1z0">
    <w:name w:val="WW8Num1z0"/>
    <w:qFormat/>
    <w:rPr>
      <w:rFonts w:ascii="Arial" w:hAnsi="Arial" w:cs="Arial"/>
      <w:sz w:val="24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>
      <w:b w:val="false"/>
      <w:bCs w:val="false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Szvegtrzs2">
    <w:name w:val="WW-Szövegtörzs 2"/>
    <w:basedOn w:val="Normal"/>
    <w:qFormat/>
    <w:pPr>
      <w:spacing w:lineRule="atLeast" w:line="100" w:before="0" w:after="0"/>
      <w:jc w:val="both"/>
    </w:pPr>
    <w:rPr>
      <w:rFonts w:ascii="Arial" w:hAnsi="Arial" w:cs="Wingdings 2"/>
    </w:rPr>
  </w:style>
  <w:style w:type="paragraph" w:styleId="Alcm">
    <w:name w:val="Alcím"/>
    <w:basedOn w:val="Normal"/>
    <w:next w:val="Szvegtrzs"/>
    <w:pPr>
      <w:spacing w:before="0" w:after="60"/>
      <w:jc w:val="center"/>
    </w:pPr>
    <w:rPr>
      <w:rFonts w:ascii="Arial" w:hAnsi="Arial" w:cs="Arial"/>
      <w:sz w:val="24"/>
      <w:szCs w:val="24"/>
    </w:rPr>
  </w:style>
  <w:style w:type="paragraph" w:styleId="Szvegtrzs3">
    <w:name w:val="Szövegtörzs 3"/>
    <w:basedOn w:val="Normal"/>
    <w:qFormat/>
    <w:pPr>
      <w:jc w:val="both"/>
    </w:pPr>
    <w:rPr>
      <w:rFonts w:ascii="Arial" w:hAnsi="Arial" w:cs="Tahoma"/>
      <w:sz w:val="24"/>
    </w:rPr>
  </w:style>
  <w:style w:type="paragraph" w:styleId="BodyText3">
    <w:name w:val="Body Text 3"/>
    <w:basedOn w:val="Normal"/>
    <w:qFormat/>
    <w:pPr>
      <w:widowControl w:val="false"/>
      <w:autoSpaceDE w:val="false"/>
    </w:pPr>
    <w:rPr>
      <w:rFonts w:ascii="Arial" w:hAnsi="Arial" w:eastAsia="Arial" w:cs="Tahoma"/>
      <w:b/>
      <w:sz w:val="24"/>
      <w:lang w:eastAsia="en-US"/>
    </w:rPr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4385</TotalTime>
  <Application>LibreOffice/5.0.1.2$Windows_x86 LibreOffice_project/81898c9f5c0d43f3473ba111d7b351050be20261</Application>
  <Paragraphs>569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2014-11-07T11:18:44Z</dcterms:created>
  <dc:language>hu-HU</dc:language>
  <cp:lastPrinted>2015-12-14T11:34:04Z</cp:lastPrinted>
  <dcterms:modified xsi:type="dcterms:W3CDTF">2015-12-14T15:43:43Z</dcterms:modified>
  <cp:revision>306</cp:revision>
</cp:coreProperties>
</file>