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i/>
          <w:i/>
          <w:sz w:val="36"/>
        </w:rPr>
      </w:pPr>
      <w:r>
        <w:rPr>
          <w:rFonts w:ascii="Arial" w:hAnsi="Arial"/>
          <w:b/>
          <w:i/>
          <w:sz w:val="36"/>
        </w:rPr>
        <w:t xml:space="preserve">Fedőlap </w:t>
      </w:r>
    </w:p>
    <w:p>
      <w:pPr>
        <w:pStyle w:val="Cmsor"/>
        <w:jc w:val="center"/>
        <w:rPr>
          <w:rFonts w:ascii="Arial" w:hAnsi="Arial"/>
        </w:rPr>
      </w:pPr>
      <w:r>
        <w:rPr>
          <w:rFonts w:ascii="Arial" w:hAnsi="Arial"/>
          <w:b/>
          <w:sz w:val="26"/>
        </w:rPr>
        <w:t xml:space="preserve">Az előterjesztés </w:t>
      </w:r>
      <w:r>
        <w:rPr>
          <w:rFonts w:ascii="Arial" w:hAnsi="Arial"/>
          <w:b/>
          <w:color w:val="000000"/>
          <w:sz w:val="26"/>
        </w:rPr>
        <w:t xml:space="preserve">közgyűlés </w:t>
      </w:r>
      <w:r>
        <w:rPr>
          <w:rFonts w:ascii="Arial" w:hAnsi="Arial"/>
          <w:b/>
          <w:sz w:val="26"/>
        </w:rPr>
        <w:t>elé</w:t>
      </w:r>
      <w:r>
        <w:rPr>
          <w:rFonts w:ascii="Arial" w:hAnsi="Arial"/>
          <w:b/>
          <w:color w:val="000080"/>
          <w:sz w:val="26"/>
        </w:rPr>
        <w:t xml:space="preserve"> </w:t>
      </w:r>
      <w:r>
        <w:rPr>
          <w:rFonts w:ascii="Arial" w:hAnsi="Arial"/>
          <w:b/>
          <w:sz w:val="26"/>
        </w:rPr>
        <w:t>kerül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6"/>
        </w:rPr>
      </w:pPr>
      <w:r>
        <w:rPr>
          <w:rFonts w:ascii="Arial" w:hAnsi="Arial"/>
          <w:b/>
          <w:sz w:val="26"/>
        </w:rPr>
        <w:t>Az előterjesztés tárgyalásának napja: 201</w:t>
      </w:r>
      <w:r>
        <w:rPr>
          <w:rFonts w:ascii="Arial" w:hAnsi="Arial"/>
          <w:b/>
          <w:sz w:val="26"/>
        </w:rPr>
        <w:t>6. február 18.</w:t>
      </w:r>
    </w:p>
    <w:p>
      <w:pPr>
        <w:pStyle w:val="Szvegtrzs"/>
        <w:spacing w:before="0" w:after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Fonts w:ascii="Arial" w:hAnsi="Arial"/>
          <w:b/>
          <w:color w:val="000000"/>
          <w:sz w:val="26"/>
        </w:rPr>
        <w:t xml:space="preserve">Javaslat </w:t>
      </w:r>
      <w:r>
        <w:rPr>
          <w:rFonts w:ascii="Arial" w:hAnsi="Arial"/>
          <w:b/>
          <w:color w:val="000000"/>
          <w:sz w:val="26"/>
        </w:rPr>
        <w:t xml:space="preserve">a Dunaújvárosi Egyetem területének </w:t>
      </w:r>
      <w:r>
        <w:rPr>
          <w:rFonts w:ascii="Arial" w:hAnsi="Arial"/>
          <w:b/>
          <w:color w:val="000000"/>
          <w:sz w:val="26"/>
        </w:rPr>
        <w:t>„</w:t>
      </w:r>
      <w:r>
        <w:rPr>
          <w:rFonts w:ascii="Arial" w:hAnsi="Arial"/>
          <w:b/>
          <w:color w:val="000000"/>
          <w:sz w:val="26"/>
        </w:rPr>
        <w:t>Egyetemváros” elnevezésére</w:t>
      </w:r>
    </w:p>
    <w:p>
      <w:pPr>
        <w:pStyle w:val="Normal"/>
        <w:jc w:val="both"/>
        <w:rPr>
          <w:rFonts w:ascii="Arial" w:hAnsi="Arial"/>
          <w:b/>
          <w:b/>
          <w:color w:val="000080"/>
          <w:sz w:val="20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Előadók:</w:t>
      </w:r>
      <w:r>
        <w:rPr>
          <w:rFonts w:ascii="Arial" w:hAnsi="Arial"/>
        </w:rPr>
        <w:tab/>
      </w:r>
      <w:r>
        <w:rPr>
          <w:rFonts w:eastAsia="Times New Roman" w:cs="Arial" w:ascii="Arial" w:hAnsi="Arial"/>
          <w:color w:val="000000"/>
          <w:sz w:val="24"/>
          <w:szCs w:val="24"/>
          <w:lang w:eastAsia="hu-HU"/>
        </w:rPr>
        <w:t>a polgármester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Előkészítő: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dr. </w:t>
      </w:r>
      <w:r>
        <w:rPr>
          <w:rFonts w:cs="Arial" w:ascii="Arial" w:hAnsi="Arial"/>
          <w:b w:val="false"/>
          <w:bCs w:val="false"/>
          <w:sz w:val="24"/>
          <w:szCs w:val="24"/>
        </w:rPr>
        <w:t>László Borbála, igazgató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color w:val="000000"/>
        </w:rPr>
        <w:tab/>
      </w:r>
      <w:r>
        <w:rPr>
          <w:rFonts w:ascii="Arial" w:hAnsi="Arial"/>
          <w:b w:val="false"/>
          <w:bCs w:val="false"/>
          <w:color w:val="000000"/>
        </w:rPr>
        <w:t>Bokor Zsuzsanna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kulturális </w:t>
      </w:r>
      <w:r>
        <w:rPr>
          <w:rFonts w:ascii="Arial" w:hAnsi="Arial"/>
          <w:color w:val="000000"/>
        </w:rPr>
        <w:t>ügyintéző</w:t>
      </w:r>
    </w:p>
    <w:p>
      <w:pPr>
        <w:pStyle w:val="Normal"/>
        <w:tabs>
          <w:tab w:val="left" w:pos="2340" w:leader="none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Meghívott:</w:t>
      </w:r>
      <w:r>
        <w:rPr>
          <w:rFonts w:ascii="Arial" w:hAnsi="Arial"/>
          <w:b/>
        </w:rPr>
        <w:tab/>
      </w:r>
      <w:r>
        <w:rPr>
          <w:rFonts w:ascii="Arial" w:hAnsi="Arial"/>
          <w:b w:val="false"/>
          <w:bCs w:val="false"/>
        </w:rPr>
        <w:t>Dr. habil András István rektor, Dunaújvárosi Egyetem</w:t>
      </w:r>
    </w:p>
    <w:p>
      <w:pPr>
        <w:pStyle w:val="Normal"/>
        <w:tabs>
          <w:tab w:val="left" w:pos="2340" w:leader="none"/>
        </w:tabs>
        <w:rPr>
          <w:rFonts w:ascii="Arial" w:hAnsi="Arial"/>
          <w:color w:val="000000"/>
          <w:lang w:eastAsia="hu-HU"/>
        </w:rPr>
      </w:pPr>
      <w:r>
        <w:rPr>
          <w:rFonts w:ascii="Arial" w:hAnsi="Arial"/>
          <w:color w:val="000000"/>
          <w:lang w:eastAsia="hu-HU"/>
        </w:rPr>
        <w:tab/>
      </w:r>
      <w:r>
        <w:rPr>
          <w:rFonts w:ascii="Arial" w:hAnsi="Arial"/>
          <w:color w:val="000000"/>
          <w:lang w:eastAsia="hu-HU"/>
        </w:rPr>
        <w:t xml:space="preserve">Mészáros Virág kancellár, </w:t>
      </w:r>
      <w:r>
        <w:rPr>
          <w:rFonts w:ascii="Arial" w:hAnsi="Arial"/>
          <w:b w:val="false"/>
          <w:bCs w:val="false"/>
          <w:color w:val="000000"/>
          <w:lang w:eastAsia="hu-HU"/>
        </w:rPr>
        <w:t>Dunaújvárosi Egyetem</w:t>
      </w:r>
    </w:p>
    <w:p>
      <w:pPr>
        <w:pStyle w:val="Normal"/>
        <w:tabs>
          <w:tab w:val="left" w:pos="2340" w:leader="none"/>
        </w:tabs>
        <w:rPr>
          <w:rFonts w:ascii="Arial" w:hAnsi="Arial"/>
          <w:b w:val="false"/>
          <w:b w:val="false"/>
          <w:bCs w:val="false"/>
          <w:color w:val="000000"/>
          <w:lang w:eastAsia="hu-HU"/>
        </w:rPr>
      </w:pPr>
      <w:r>
        <w:rPr>
          <w:rFonts w:ascii="Arial" w:hAnsi="Arial"/>
          <w:b w:val="false"/>
          <w:bCs w:val="false"/>
          <w:color w:val="000000"/>
          <w:lang w:eastAsia="hu-HU"/>
        </w:rPr>
      </w:r>
    </w:p>
    <w:p>
      <w:pPr>
        <w:pStyle w:val="Normal"/>
        <w:rPr>
          <w:rFonts w:ascii="Arial" w:hAnsi="Arial"/>
          <w:b/>
          <w:b/>
          <w:u w:val="single"/>
        </w:rPr>
      </w:pPr>
      <w:r>
        <w:rPr>
          <w:rFonts w:ascii="Arial" w:hAnsi="Arial"/>
          <w:b/>
          <w:u w:val="single"/>
        </w:rPr>
        <w:t>Véleményező bizottságok:</w:t>
      </w:r>
    </w:p>
    <w:p>
      <w:pPr>
        <w:pStyle w:val="Standard"/>
        <w:tabs>
          <w:tab w:val="left" w:pos="709" w:leader="none"/>
          <w:tab w:val="left" w:pos="7380" w:leader="none"/>
        </w:tabs>
        <w:rPr/>
      </w:pPr>
      <w:r>
        <w:rPr>
          <w:rFonts w:cs="Arial" w:ascii="Arial" w:hAnsi="Arial"/>
          <w:color w:val="000000"/>
        </w:rPr>
        <w:t xml:space="preserve">városüzemeltetési és környezetvédelmi </w:t>
      </w:r>
      <w:r>
        <w:rPr>
          <w:rFonts w:eastAsia="Times New Roman" w:cs="Arial" w:ascii="Arial" w:hAnsi="Arial"/>
          <w:color w:val="000000"/>
          <w:lang w:eastAsia="hu-HU"/>
        </w:rPr>
        <w:t xml:space="preserve">bizottság </w:t>
      </w:r>
      <w:r>
        <w:rPr>
          <w:rFonts w:eastAsia="Times New Roman" w:cs="Arial" w:ascii="Arial" w:hAnsi="Arial"/>
          <w:color w:val="000000"/>
          <w:lang w:eastAsia="hu-HU"/>
        </w:rPr>
        <w:t>elnöke</w:t>
      </w:r>
      <w:r>
        <w:rPr>
          <w:rFonts w:cs="Arial" w:ascii="Arial" w:hAnsi="Arial"/>
          <w:color w:val="000000"/>
        </w:rPr>
        <w:t xml:space="preserve">       </w:t>
        <w:tab/>
        <w:t>201</w:t>
      </w:r>
      <w:r>
        <w:rPr>
          <w:rFonts w:cs="Arial" w:ascii="Arial" w:hAnsi="Arial"/>
          <w:color w:val="000000"/>
        </w:rPr>
        <w:t>6.0</w:t>
      </w:r>
      <w:r>
        <w:rPr>
          <w:rFonts w:cs="Arial" w:ascii="Arial" w:hAnsi="Arial"/>
          <w:color w:val="000000"/>
        </w:rPr>
        <w:t>2.</w:t>
      </w:r>
      <w:r>
        <w:rPr>
          <w:rFonts w:cs="Arial" w:ascii="Arial" w:hAnsi="Arial"/>
          <w:color w:val="000000"/>
        </w:rPr>
        <w:t>10.</w:t>
      </w:r>
    </w:p>
    <w:p>
      <w:pPr>
        <w:pStyle w:val="Standard"/>
        <w:tabs>
          <w:tab w:val="left" w:pos="709" w:leader="none"/>
          <w:tab w:val="left" w:pos="2340" w:leader="none"/>
        </w:tabs>
        <w:rPr>
          <w:rFonts w:ascii="Arial" w:hAnsi="Arial" w:eastAsia="Times New Roman" w:cs="Arial"/>
          <w:color w:val="000000"/>
          <w:lang w:eastAsia="hu-HU"/>
        </w:rPr>
      </w:pPr>
      <w:r>
        <w:rPr>
          <w:rFonts w:eastAsia="Times New Roman" w:cs="Arial" w:ascii="Arial" w:hAnsi="Arial"/>
          <w:color w:val="000000"/>
          <w:lang w:eastAsia="hu-HU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 napirendi pont rövid tartalma:</w:t>
      </w:r>
      <w:r>
        <w:rPr>
          <w:rFonts w:ascii="Arial" w:hAnsi="Arial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Tekintettel arra, hogy január 1-jétől a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korábbi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Dunaújvárosi </w:t>
      </w:r>
      <w:r>
        <w:rPr>
          <w:rFonts w:cs="Arial" w:ascii="Arial" w:hAnsi="Arial"/>
          <w:b w:val="false"/>
          <w:bCs w:val="false"/>
          <w:sz w:val="24"/>
          <w:szCs w:val="24"/>
        </w:rPr>
        <w:t>Főiskola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egyetemi rangot nyert, </w:t>
      </w:r>
      <w:r>
        <w:rPr>
          <w:rFonts w:cs="Arial" w:ascii="Arial" w:hAnsi="Arial"/>
          <w:b w:val="false"/>
          <w:bCs w:val="false"/>
          <w:sz w:val="24"/>
          <w:szCs w:val="24"/>
        </w:rPr>
        <w:t>az intézmény vezetősége kezdeményezte a komplexum területének „Egyetemváros” elnevezését. Az utcanév munkacsoport támogatta a javaslatot.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napirendi pont előkészítőinek adatai: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Osztály neve:</w:t>
        <w:tab/>
      </w:r>
      <w:r>
        <w:rPr>
          <w:rFonts w:ascii="Arial" w:hAnsi="Arial"/>
          <w:color w:val="000000"/>
        </w:rPr>
        <w:t>Jogi és Szervezési Igazgatóság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Jogi, Szervezési és Intézményigazgatási Osztály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Ügyintéző neve:</w:t>
        <w:tab/>
      </w:r>
      <w:r>
        <w:rPr>
          <w:rFonts w:cs="Arial" w:ascii="Arial" w:hAnsi="Arial"/>
          <w:color w:val="000000"/>
          <w:sz w:val="24"/>
          <w:szCs w:val="24"/>
        </w:rPr>
        <w:t>Bokor Zsuzsanna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E-mail címe:</w:t>
        <w:tab/>
      </w:r>
      <w:r>
        <w:rPr>
          <w:rFonts w:cs="Arial" w:ascii="Arial" w:hAnsi="Arial"/>
          <w:color w:val="000000"/>
          <w:sz w:val="24"/>
          <w:szCs w:val="24"/>
        </w:rPr>
        <w:t>bokor</w:t>
      </w:r>
      <w:r>
        <w:rPr>
          <w:rFonts w:cs="Arial" w:ascii="Arial" w:hAnsi="Arial"/>
          <w:sz w:val="24"/>
          <w:szCs w:val="24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Telefonszáma:</w:t>
        <w:tab/>
        <w:t>06-25/</w:t>
      </w:r>
      <w:r>
        <w:rPr>
          <w:rFonts w:cs="Arial" w:ascii="Arial" w:hAnsi="Arial"/>
          <w:color w:val="auto"/>
          <w:sz w:val="24"/>
          <w:szCs w:val="24"/>
        </w:rPr>
        <w:t>544-151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Iktatószám:</w:t>
        <w:tab/>
      </w:r>
      <w:r>
        <w:rPr>
          <w:rFonts w:cs="Arial" w:ascii="Arial" w:hAnsi="Arial"/>
          <w:color w:val="000000"/>
          <w:sz w:val="24"/>
          <w:szCs w:val="24"/>
        </w:rPr>
        <w:t>1189-8</w:t>
      </w:r>
      <w:r>
        <w:rPr>
          <w:rFonts w:cs="Arial" w:ascii="Arial" w:hAnsi="Arial"/>
          <w:color w:val="auto"/>
          <w:sz w:val="24"/>
          <w:szCs w:val="24"/>
        </w:rPr>
        <w:t>/201</w:t>
      </w:r>
      <w:r>
        <w:rPr>
          <w:rFonts w:cs="Arial" w:ascii="Arial" w:hAnsi="Arial"/>
          <w:color w:val="auto"/>
          <w:sz w:val="24"/>
          <w:szCs w:val="24"/>
        </w:rPr>
        <w:t>6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Előkészítő aláírása:                       </w:t>
      </w:r>
      <w:r>
        <w:rPr>
          <w:rFonts w:ascii="Arial" w:hAnsi="Arial"/>
        </w:rPr>
        <w:t>Bokor Zsuzsanna sk.</w:t>
      </w:r>
    </w:p>
    <w:p>
      <w:pPr>
        <w:pStyle w:val="Normal"/>
        <w:tabs>
          <w:tab w:val="left" w:pos="450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Igazgató / Osztályvezető aláírása: dr. </w:t>
      </w:r>
      <w:r>
        <w:rPr>
          <w:rFonts w:ascii="Arial" w:hAnsi="Arial"/>
        </w:rPr>
        <w:t>László Borbála sk.</w:t>
      </w:r>
    </w:p>
    <w:p>
      <w:pPr>
        <w:pStyle w:val="Normal"/>
        <w:jc w:val="both"/>
        <w:rPr>
          <w:rFonts w:ascii="Arial" w:hAnsi="Arial"/>
          <w:b/>
          <w:b/>
        </w:rPr>
      </w:pPr>
      <w:r>
        <w:rPr>
          <w:rFonts w:ascii="Arial" w:hAnsi="Arial"/>
          <w:b/>
        </w:rPr>
        <w:t>A törvényességi ellenőrzésre vonatkozó adatok: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ellenőrzést végző személy:</w:t>
        <w:tab/>
      </w:r>
      <w:r>
        <w:rPr>
          <w:rFonts w:ascii="Arial" w:hAnsi="Arial"/>
          <w:color w:val="000000"/>
        </w:rPr>
        <w:t xml:space="preserve">dr. </w:t>
      </w:r>
      <w:r>
        <w:rPr>
          <w:rFonts w:ascii="Arial" w:hAnsi="Arial"/>
          <w:color w:val="000000"/>
        </w:rPr>
        <w:t xml:space="preserve">Petánszki Lajos 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Leadás dátuma:</w:t>
        <w:tab/>
        <w:t>201</w:t>
      </w:r>
      <w:r>
        <w:rPr>
          <w:rFonts w:ascii="Arial" w:hAnsi="Arial"/>
        </w:rPr>
        <w:t>6.02.03.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Ellenőrzés dátuma:</w:t>
        <w:tab/>
        <w:t>201</w:t>
      </w:r>
      <w:r>
        <w:rPr>
          <w:rFonts w:ascii="Arial" w:hAnsi="Arial"/>
        </w:rPr>
        <w:t>6.02.03.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Törvényességi észrevétel:</w:t>
        <w:tab/>
        <w:t>van/</w:t>
      </w:r>
      <w:r>
        <w:rPr>
          <w:rFonts w:ascii="Arial" w:hAnsi="Arial"/>
          <w:i w:val="false"/>
          <w:iCs w:val="false"/>
          <w:u w:val="single"/>
        </w:rPr>
        <w:t>nincs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>Amennyiben van: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Az elfogadáshoz szükséges szavazati arány:            </w:t>
      </w:r>
      <w:r>
        <w:rPr>
          <w:rFonts w:ascii="Arial" w:hAnsi="Arial"/>
          <w:color w:val="000000"/>
          <w:u w:val="single"/>
        </w:rPr>
        <w:t>egyszerű</w:t>
      </w:r>
      <w:r>
        <w:rPr>
          <w:rFonts w:ascii="Arial" w:hAnsi="Arial"/>
          <w:color w:val="000000"/>
        </w:rPr>
        <w:t xml:space="preserve"> / 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>
      <w:pPr>
        <w:pStyle w:val="Normal"/>
        <w:tabs>
          <w:tab w:val="left" w:pos="5580" w:leader="none"/>
        </w:tabs>
        <w:jc w:val="both"/>
        <w:rPr>
          <w:rFonts w:ascii="Arial" w:hAnsi="Arial"/>
        </w:rPr>
      </w:pPr>
      <w:r>
        <w:rPr>
          <w:rFonts w:ascii="Arial" w:hAnsi="Arial"/>
          <w:sz w:val="28"/>
          <w:u w:val="single"/>
        </w:rPr>
        <w:t>A tárgyalás módja:</w:t>
      </w:r>
      <w:r>
        <w:rPr>
          <w:rFonts w:ascii="Arial" w:hAnsi="Arial"/>
          <w:sz w:val="28"/>
        </w:rPr>
        <w:tab/>
      </w:r>
      <w:r>
        <w:rPr>
          <w:rFonts w:ascii="Arial" w:hAnsi="Arial"/>
          <w:color w:val="000000"/>
          <w:sz w:val="28"/>
        </w:rPr>
        <w:t>Nyílt</w:t>
      </w:r>
      <w:r>
        <w:rPr>
          <w:rFonts w:ascii="Arial" w:hAnsi="Arial"/>
          <w:color w:val="000080"/>
          <w:sz w:val="28"/>
        </w:rPr>
        <w:t xml:space="preserve"> </w:t>
      </w:r>
      <w:r>
        <w:rPr>
          <w:rFonts w:ascii="Arial" w:hAnsi="Arial"/>
          <w:sz w:val="28"/>
        </w:rPr>
        <w:t>ülés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2"/>
          <w:u w:val="single"/>
        </w:rPr>
      </w:pPr>
      <w:r>
        <w:rPr>
          <w:rFonts w:ascii="Arial" w:hAnsi="Arial"/>
          <w:b/>
          <w:color w:val="000000"/>
          <w:sz w:val="22"/>
          <w:u w:val="single"/>
        </w:rPr>
      </w:r>
    </w:p>
    <w:p>
      <w:pPr>
        <w:pStyle w:val="Normal"/>
        <w:jc w:val="both"/>
        <w:rPr/>
      </w:pPr>
      <w:r>
        <w:rPr>
          <w:rStyle w:val="Ershangslyozs"/>
          <w:rFonts w:ascii="Arial" w:hAnsi="Arial"/>
          <w:color w:val="000000"/>
          <w:sz w:val="22"/>
          <w:u w:val="single"/>
        </w:rPr>
        <w:t xml:space="preserve">Egyéb megjegyzések: </w:t>
      </w:r>
    </w:p>
    <w:p>
      <w:pPr>
        <w:pStyle w:val="Normal"/>
        <w:jc w:val="both"/>
        <w:rPr>
          <w:rStyle w:val="Ershangslyozs"/>
          <w:rFonts w:ascii="Arial" w:hAnsi="Arial"/>
          <w:color w:val="000000"/>
          <w:sz w:val="22"/>
          <w:u w:val="single"/>
        </w:rPr>
      </w:pPr>
      <w:r>
        <w:rPr/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color w:val="000000"/>
          <w:sz w:val="22"/>
          <w:szCs w:val="22"/>
          <w:u w:val="none"/>
        </w:rPr>
        <w:t>JAVASLAT</w:t>
      </w:r>
    </w:p>
    <w:p>
      <w:pPr>
        <w:pStyle w:val="Normal"/>
        <w:jc w:val="center"/>
        <w:rPr>
          <w:rStyle w:val="Ershangslyozs"/>
          <w:b/>
          <w:b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color w:val="000000"/>
          <w:sz w:val="22"/>
          <w:szCs w:val="22"/>
        </w:rPr>
        <w:t xml:space="preserve">a Dunaújvárosi Egyetem területének </w:t>
      </w:r>
      <w:r>
        <w:rPr>
          <w:rFonts w:ascii="Arial" w:hAnsi="Arial"/>
          <w:b/>
          <w:color w:val="000000"/>
          <w:sz w:val="22"/>
          <w:szCs w:val="22"/>
        </w:rPr>
        <w:t>„</w:t>
      </w:r>
      <w:r>
        <w:rPr>
          <w:rFonts w:ascii="Arial" w:hAnsi="Arial"/>
          <w:b/>
          <w:color w:val="000000"/>
          <w:sz w:val="22"/>
          <w:szCs w:val="22"/>
        </w:rPr>
        <w:t>Egyetemváros” elnevezésére</w:t>
      </w:r>
    </w:p>
    <w:p>
      <w:pPr>
        <w:pStyle w:val="Normal"/>
        <w:jc w:val="both"/>
        <w:rPr>
          <w:rStyle w:val="Ershangslyozs"/>
          <w:rFonts w:ascii="Arial" w:hAnsi="Arial"/>
          <w:b/>
          <w:b/>
          <w:color w:val="000080"/>
          <w:sz w:val="20"/>
          <w:szCs w:val="22"/>
          <w:u w:val="none"/>
        </w:rPr>
      </w:pPr>
      <w:r>
        <w:rPr>
          <w:rFonts w:ascii="Arial" w:hAnsi="Arial"/>
          <w:b/>
          <w:color w:val="000080"/>
          <w:sz w:val="20"/>
        </w:rPr>
      </w:r>
    </w:p>
    <w:p>
      <w:pPr>
        <w:pStyle w:val="Normal"/>
        <w:jc w:val="center"/>
        <w:rPr>
          <w:rStyle w:val="Ershangslyozs"/>
          <w:b/>
          <w:b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center"/>
        <w:rPr>
          <w:rStyle w:val="Ershangslyozs"/>
          <w:b/>
          <w:b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/>
          <w:color w:val="000000"/>
          <w:sz w:val="22"/>
          <w:szCs w:val="22"/>
          <w:u w:val="none"/>
        </w:rPr>
        <w:t>Tisztelt Közgyűlés!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>2016. január 1-jétől a korábbi Dunaújvárosi Főiskola egyetem lett. A Dunaújvárosi Egyetem rektora és kancellárja kezdeményezték a komplexum területének „Egyetemváros” elnevezését. (Lásd 1. számú melléklet)</w:t>
      </w:r>
    </w:p>
    <w:p>
      <w:pPr>
        <w:pStyle w:val="Cmsor1"/>
        <w:pBdr/>
        <w:jc w:val="both"/>
        <w:rPr>
          <w:rFonts w:ascii="Arial" w:hAnsi="Arial"/>
          <w:sz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A</w:t>
      </w:r>
      <w:r>
        <w:rPr>
          <w:rFonts w:ascii="Arial" w:hAnsi="Arial"/>
          <w:b w:val="false"/>
          <w:bCs w:val="false"/>
          <w:sz w:val="22"/>
          <w:szCs w:val="22"/>
        </w:rPr>
        <w:t xml:space="preserve"> magyarországi hivatalos földrajzi nevek megállapításáról és nyilvántartásáról </w:t>
      </w:r>
      <w:r>
        <w:rPr>
          <w:rFonts w:ascii="Arial" w:hAnsi="Arial"/>
          <w:b w:val="false"/>
          <w:bCs w:val="false"/>
          <w:sz w:val="22"/>
          <w:szCs w:val="22"/>
        </w:rPr>
        <w:t xml:space="preserve">szóló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>303/2007. (XI. 14.) Korm. rendelet 2.§ (3)</w:t>
      </w:r>
      <w:r>
        <w:rPr>
          <w:rStyle w:val="Ershangslyozs"/>
          <w:rFonts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 xml:space="preserve"> i)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 pontja értelmében:</w:t>
      </w:r>
    </w:p>
    <w:p>
      <w:pPr>
        <w:pStyle w:val="Normal"/>
        <w:pBdr/>
        <w:jc w:val="both"/>
        <w:rPr>
          <w:rFonts w:ascii="Arial" w:hAnsi="Arial"/>
          <w:sz w:val="22"/>
        </w:rPr>
      </w:pPr>
      <w:bookmarkStart w:id="0" w:name="jogszab_centerpanel_1454422000973-outerCt"/>
      <w:bookmarkEnd w:id="0"/>
      <w:r>
        <w:rPr>
          <w:rStyle w:val="Ershangslyozs"/>
          <w:rFonts w:ascii="Arial" w:hAnsi="Arial"/>
          <w:b w:val="false"/>
          <w:bCs w:val="false"/>
          <w:i/>
          <w:color w:val="000000"/>
          <w:sz w:val="22"/>
          <w:szCs w:val="22"/>
          <w:u w:val="none"/>
        </w:rPr>
        <w:t xml:space="preserve">„ </w:t>
      </w:r>
      <w:r>
        <w:rPr>
          <w:rStyle w:val="Ershangslyozs"/>
          <w:rFonts w:ascii="Arial" w:hAnsi="Arial"/>
          <w:b w:val="false"/>
          <w:bCs w:val="false"/>
          <w:i/>
          <w:color w:val="000000"/>
          <w:sz w:val="22"/>
          <w:szCs w:val="22"/>
          <w:u w:val="none"/>
        </w:rPr>
        <w:t xml:space="preserve">i) településrésznév (helységrésznév): 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a helység központi belterülete (átfedések nélkül, </w:t>
      </w:r>
      <w:r>
        <w:rPr>
          <w:rStyle w:val="Ershangslyozs"/>
          <w:rFonts w:ascii="Arial" w:hAnsi="Arial"/>
          <w:b/>
          <w:bCs/>
          <w:color w:val="000000"/>
          <w:sz w:val="22"/>
          <w:szCs w:val="22"/>
          <w:u w:val="none"/>
        </w:rPr>
        <w:t>pontosan körülhatárolt)</w:t>
      </w: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 részeinek (községrész, városrész), továbbá a központi belterülettől elkülönülő - lakott vagy lakatlan - egyéb belterületnek, valamint külterületnek a neve;”</w:t>
      </w:r>
    </w:p>
    <w:p>
      <w:pPr>
        <w:pStyle w:val="Normal"/>
        <w:jc w:val="both"/>
        <w:rPr>
          <w:rStyle w:val="Ershangslyozs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Főépítészi, Építésügyi és Környezetvédelmi Osztály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megadta az egyetem területének körülhatárolását: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Szórád Márton út - Kenyérgyári út - Kallós Dezső út - Dózsa György út által határolt terület.</w:t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Dunaújváros építési szabályzatáról és szabályozási tervéről szóló 19/2003 (V.16.) önkormányzati rendelet 1. Függelékében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ezt a területet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Közüzemi tömbnek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nevezik, a történeti elnevezés szerint a Technikum egy részéről van szó.</w:t>
      </w:r>
    </w:p>
    <w:p>
      <w:pPr>
        <w:pStyle w:val="Cmsor1"/>
        <w:pBdr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</w:rPr>
        <w:t xml:space="preserve">Magyarország helyi önkormányzatairól </w:t>
      </w:r>
      <w:r>
        <w:rPr>
          <w:rFonts w:ascii="Arial" w:hAnsi="Arial"/>
          <w:b w:val="false"/>
          <w:bCs w:val="false"/>
          <w:sz w:val="22"/>
          <w:szCs w:val="22"/>
        </w:rPr>
        <w:t>szóló 2011. évi CLXXXIX. törvény kiemelt feladatként kezeli a közterületek elnevezését:</w:t>
      </w:r>
    </w:p>
    <w:p>
      <w:pPr>
        <w:pStyle w:val="Szvegtrzs"/>
        <w:rPr>
          <w:rFonts w:ascii="Arial" w:hAnsi="Arial"/>
          <w:i/>
          <w:i/>
          <w:iCs/>
          <w:sz w:val="22"/>
          <w:szCs w:val="22"/>
        </w:rPr>
      </w:pPr>
      <w:bookmarkStart w:id="1" w:name="jogszab_centerpanel_1454422371821-outerCt11"/>
      <w:bookmarkStart w:id="2" w:name="pr57id1454422371821"/>
      <w:bookmarkEnd w:id="1"/>
      <w:bookmarkEnd w:id="2"/>
      <w:r>
        <w:rPr>
          <w:rFonts w:ascii="Arial" w:hAnsi="Arial"/>
          <w:b/>
          <w:bCs/>
          <w:i/>
          <w:iCs/>
          <w:sz w:val="22"/>
          <w:szCs w:val="22"/>
        </w:rPr>
        <w:t xml:space="preserve">13. § 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 xml:space="preserve">(1) 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>A helyi közügyek, valamint a helyben biztosítható közfeladatok körében ellátandó helyi önkormányzati feladatok különösen:</w:t>
      </w:r>
    </w:p>
    <w:p>
      <w:pPr>
        <w:pStyle w:val="Szvegtrzs"/>
        <w:pBdr/>
        <w:tabs>
          <w:tab w:val="left" w:pos="-5040" w:leader="none"/>
        </w:tabs>
        <w:ind w:left="0" w:right="0" w:firstLine="240"/>
        <w:jc w:val="both"/>
        <w:rPr>
          <w:rFonts w:ascii="Arial" w:hAnsi="Arial" w:cs="Arial"/>
          <w:b w:val="false"/>
          <w:b w:val="false"/>
          <w:bCs w:val="false"/>
          <w:i/>
          <w:i/>
          <w:iCs/>
          <w:color w:val="000000"/>
          <w:sz w:val="22"/>
          <w:szCs w:val="22"/>
          <w:u w:val="none"/>
        </w:rPr>
      </w:pPr>
      <w:bookmarkStart w:id="3" w:name="pr60id1454422371821"/>
      <w:bookmarkEnd w:id="3"/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u w:val="none"/>
        </w:rPr>
        <w:t>3. a közterületek, valamint az önkormányzat tulajdonában álló közintézmény elnevezése;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Az utcanév munkacsoport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2016. január 21-ei ülésén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3 igen, egyhangú szavazattal javasol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a, hogy a fenti terület az „Egyetemváros” elnevezést kapja.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(Lásd 2. számú melléklet)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közterületek elnevezéséről,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házszámozásról és Dunaújváros egyes városrészeinek elnevezéséről szóló 21/2013.(V.24.) rendelet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értelmében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az utcanév munkacsoport javaslata alapján, a városüzemeltetési ügyekért felelős bizottság véleményének kikérését követően a polgármester terjeszti a Közgyűlés elé a javaslatot.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z előterjesztést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a városüzemeltetési és környezetvédelmi bizottság a február 10-ei ülésén tárgyalta meg, </w:t>
      </w: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és 6 igen, egyhangú szavazattal támogatta a határozati javaslatot.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 fentiek alapján az alábbi határozati javaslatot terjesztem elő:</w:t>
      </w:r>
    </w:p>
    <w:p>
      <w:pPr>
        <w:pStyle w:val="Normal"/>
        <w:tabs>
          <w:tab w:val="left" w:pos="-5040" w:leader="none"/>
        </w:tabs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>HATÁROZATI JAVASLAT</w:t>
      </w:r>
    </w:p>
    <w:p>
      <w:pPr>
        <w:pStyle w:val="Normal"/>
        <w:autoSpaceDE w:val="false"/>
        <w:spacing w:before="0" w:after="0"/>
        <w:ind w:left="0" w:right="0" w:hanging="0"/>
        <w:jc w:val="center"/>
        <w:rPr>
          <w:rStyle w:val="Ershangslyozs"/>
          <w:rFonts w:eastAsia="Times New Roman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 xml:space="preserve">Dunaújváros Megyei Jogú Város Közgyűlésének 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2"/>
          <w:szCs w:val="22"/>
          <w:u w:val="single"/>
        </w:rPr>
      </w:pP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…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>/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single"/>
        </w:rPr>
        <w:t xml:space="preserve">2016.(II.18.) határozata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000000"/>
          <w:sz w:val="22"/>
          <w:szCs w:val="22"/>
          <w:u w:val="none"/>
        </w:rPr>
        <w:t xml:space="preserve"> </w:t>
      </w:r>
    </w:p>
    <w:p>
      <w:pPr>
        <w:pStyle w:val="Normal"/>
        <w:jc w:val="center"/>
        <w:rPr>
          <w:rStyle w:val="Ershangslyozs"/>
          <w:rFonts w:cs="Arial"/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color w:val="000000"/>
          <w:sz w:val="22"/>
          <w:szCs w:val="22"/>
        </w:rPr>
      </w:pPr>
      <w:r>
        <w:rPr>
          <w:rStyle w:val="Ershangslyozs"/>
          <w:rFonts w:ascii="Arial" w:hAnsi="Arial"/>
          <w:b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ascii="Arial" w:hAnsi="Arial"/>
          <w:b/>
          <w:color w:val="000000"/>
          <w:sz w:val="22"/>
          <w:szCs w:val="22"/>
          <w:u w:val="none"/>
        </w:rPr>
        <w:t>a Dunaújvárosi Egyetem területének „</w:t>
      </w:r>
      <w:r>
        <w:rPr>
          <w:rStyle w:val="Ershangslyozs"/>
          <w:rFonts w:ascii="Arial" w:hAnsi="Arial"/>
          <w:b/>
          <w:color w:val="000000"/>
          <w:sz w:val="22"/>
          <w:szCs w:val="22"/>
          <w:u w:val="none"/>
        </w:rPr>
        <w:t>Egyetemváros” elnevezésér</w:t>
      </w:r>
      <w:r>
        <w:rPr>
          <w:rStyle w:val="Ershangslyozs"/>
          <w:rFonts w:ascii="Arial" w:hAnsi="Arial"/>
          <w:b/>
          <w:color w:val="000000"/>
          <w:sz w:val="22"/>
          <w:szCs w:val="22"/>
          <w:u w:val="none"/>
        </w:rPr>
        <w:t>ől</w:t>
      </w:r>
    </w:p>
    <w:p>
      <w:pPr>
        <w:pStyle w:val="Normal"/>
        <w:jc w:val="both"/>
        <w:rPr>
          <w:rStyle w:val="Ershangslyozs"/>
          <w:b/>
          <w:b/>
          <w:sz w:val="22"/>
          <w:szCs w:val="22"/>
          <w:u w:val="none"/>
        </w:rPr>
      </w:pPr>
      <w:r>
        <w:rPr>
          <w:rFonts w:ascii="Arial" w:hAnsi="Arial"/>
          <w:b/>
          <w:color w:val="000000"/>
          <w:sz w:val="26"/>
        </w:rPr>
      </w:r>
    </w:p>
    <w:p>
      <w:pPr>
        <w:pStyle w:val="Normal"/>
        <w:jc w:val="both"/>
        <w:rPr>
          <w:rFonts w:ascii="Arial" w:hAnsi="Arial"/>
          <w:b/>
          <w:b/>
          <w:color w:val="000000"/>
          <w:sz w:val="26"/>
        </w:rPr>
      </w:pPr>
      <w:r>
        <w:rPr>
          <w:rStyle w:val="Ershangslyozs"/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Dunaújváros Megyei Jogú Város Közgyűlése a Dunaújváros belterületén található, a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Szórád Márton út - Kenyérgyári út - Kallós Dezső út - Dózsa György út által határolt terület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et, amely a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Dunaújváros építési szabályzatáról és szabályozási tervéről szóló 19/2003 (V.16.) önkormányzati rendelet 1. Függelékében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a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 xml:space="preserve">Közüzemi tömbnek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el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nevez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</w:rPr>
        <w:t>ést kapta, illetve történetileg a Technikumhoz tartozott, elnevezi „Egyetemváros”-nak.</w:t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single"/>
          <w:lang w:eastAsia="hu-HU"/>
        </w:rPr>
      </w:pPr>
      <w:r>
        <w:rPr/>
      </w:r>
    </w:p>
    <w:p>
      <w:pPr>
        <w:pStyle w:val="Normal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/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single"/>
          <w:lang w:eastAsia="hu-HU"/>
        </w:rPr>
        <w:t xml:space="preserve">Felelős: </w:t>
      </w:r>
      <w:r>
        <w:rPr>
          <w:rStyle w:val="Ershangslyozs"/>
          <w:rFonts w:cs="Arial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közléséért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: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 a polgármester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a határozat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közlésében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való közreműködésért: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 xml:space="preserve">                  </w:t>
      </w:r>
      <w:r>
        <w:rPr>
          <w:rStyle w:val="Ershangslyozs"/>
          <w:rFonts w:cs="Arial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eastAsia="hu-HU"/>
        </w:rPr>
        <w:t>- a jogi és szervezési igazgató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 xml:space="preserve">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single"/>
          <w:lang w:eastAsia="hu-HU"/>
        </w:rPr>
        <w:t>Határidő: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     201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6. </w:t>
      </w: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február 29.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eastAsia="Arial" w:cs="Arial"/>
          <w:b w:val="false"/>
          <w:b w:val="false"/>
          <w:bCs w:val="false"/>
          <w:i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>Dunaújváros, 2016. február 18.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ab/>
        <w:tab/>
        <w:tab/>
        <w:tab/>
        <w:tab/>
        <w:tab/>
        <w:tab/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eastAsia="Arial"/>
          <w:b w:val="false"/>
          <w:b w:val="false"/>
          <w:bCs w:val="false"/>
          <w:color w:val="auto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Style w:val="Ershangslyozs"/>
          <w:rFonts w:eastAsia="Arial"/>
          <w:b w:val="false"/>
          <w:b w:val="false"/>
          <w:bCs w:val="false"/>
          <w:color w:val="auto"/>
        </w:rPr>
      </w:pPr>
      <w:r>
        <w:rPr>
          <w:rFonts w:eastAsia="MyriadPro-Light" w:cs="Arial" w:ascii="Arial" w:hAnsi="Arial"/>
          <w:b w:val="false"/>
          <w:bCs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Arial" w:cs="Arial" w:ascii="Arial" w:hAnsi="Arial"/>
          <w:b w:val="false"/>
          <w:bCs w:val="false"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ab/>
        <w:tab/>
        <w:tab/>
        <w:tab/>
        <w:tab/>
        <w:tab/>
        <w:tab/>
      </w:r>
      <w:r>
        <w:rPr>
          <w:rStyle w:val="Ershangslyozs"/>
          <w:rFonts w:eastAsia="Arial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 xml:space="preserve">Cserna Gábor </w:t>
      </w:r>
    </w:p>
    <w:p>
      <w:pPr>
        <w:pStyle w:val="Szvegtrzs"/>
        <w:tabs>
          <w:tab w:val="left" w:pos="2340" w:leader="none"/>
        </w:tabs>
        <w:autoSpaceDE w:val="false"/>
        <w:spacing w:lineRule="auto" w:line="240" w:before="0" w:after="0"/>
        <w:ind w:left="0" w:right="0" w:hanging="0"/>
        <w:jc w:val="both"/>
        <w:rPr>
          <w:rFonts w:ascii="Arial" w:hAnsi="Arial" w:eastAsia="MyriadPro-Light" w:cs="Arial"/>
          <w:b w:val="false"/>
          <w:b w:val="false"/>
          <w:bCs w:val="false"/>
          <w:i w:val="false"/>
          <w:i w:val="false"/>
          <w:iCs w:val="false"/>
          <w:color w:val="000000"/>
          <w:spacing w:val="-2"/>
          <w:position w:val="2"/>
          <w:sz w:val="22"/>
          <w:szCs w:val="22"/>
          <w:u w:val="none"/>
          <w:lang w:eastAsia="hu-HU"/>
        </w:rPr>
      </w:pPr>
      <w:r>
        <w:rPr>
          <w:rStyle w:val="Ershangslyozs"/>
          <w:rFonts w:eastAsia="Times New Roman" w:cs="Arial" w:ascii="Arial" w:hAnsi="Arial"/>
          <w:b/>
          <w:bCs/>
          <w:i w:val="false"/>
          <w:iCs w:val="false"/>
          <w:color w:val="auto"/>
          <w:spacing w:val="-2"/>
          <w:position w:val="2"/>
          <w:sz w:val="22"/>
          <w:szCs w:val="22"/>
          <w:u w:val="none"/>
          <w:lang w:eastAsia="hu-HU"/>
        </w:rPr>
        <w:tab/>
        <w:tab/>
        <w:tab/>
        <w:tab/>
        <w:tab/>
        <w:tab/>
        <w:tab/>
        <w:t xml:space="preserve"> polgármester</w:t>
      </w:r>
    </w:p>
    <w:sectPr>
      <w:footerReference w:type="default" r:id="rId2"/>
      <w:type w:val="nextPage"/>
      <w:pgSz w:w="11906" w:h="16838"/>
      <w:pgMar w:left="1134" w:right="1134" w:header="0" w:top="1134" w:footer="1134" w:bottom="165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lb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SimSun" w:cs="Mangal"/>
      <w:b/>
      <w:bCs/>
      <w:sz w:val="48"/>
      <w:szCs w:val="48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Ershangslyozs">
    <w:name w:val="Erős hangsúlyozás"/>
    <w:rPr>
      <w:b/>
      <w:bCs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tabs>
        <w:tab w:val="left" w:pos="709" w:leader="none"/>
      </w:tabs>
      <w:suppressAutoHyphens w:val="true"/>
      <w:kinsoku w:val="true"/>
      <w:overflowPunct w:val="true"/>
      <w:autoSpaceDE w:val="true"/>
      <w:bidi w:val="0"/>
      <w:jc w:val="left"/>
      <w:textAlignment w:val="baseline"/>
    </w:pPr>
    <w:rPr>
      <w:rFonts w:ascii="Times New Roman" w:hAnsi="Times New Roman" w:eastAsia="Lucida Sans Unicode" w:cs="Times New Roman"/>
      <w:color w:val="00000A"/>
      <w:sz w:val="24"/>
      <w:szCs w:val="24"/>
      <w:lang w:val="hu-HU" w:eastAsia="zh-CN" w:bidi="ar-SA"/>
    </w:rPr>
  </w:style>
  <w:style w:type="paragraph" w:styleId="Llb">
    <w:name w:val="Élőláb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79</TotalTime>
  <Application>LibreOffice/5.0.1.2$Windows_x86 LibreOffice_project/81898c9f5c0d43f3473ba111d7b351050be20261</Application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2016-02-02T14:25:23Z</dcterms:created>
  <dc:language>hu-HU</dc:language>
  <cp:lastPrinted>2016-02-02T15:37:09Z</cp:lastPrinted>
  <dcterms:modified xsi:type="dcterms:W3CDTF">2016-02-10T10:16:20Z</dcterms:modified>
  <cp:revision>11</cp:revision>
</cp:coreProperties>
</file>