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ascii="Arial" w:hAnsi="Arial" w:cs="Arial"/>
          <w:b/>
          <w:b/>
          <w:bCs/>
          <w:i/>
          <w:i/>
          <w:caps w:val="false"/>
          <w:smallCaps w:val="false"/>
          <w:sz w:val="30"/>
          <w:szCs w:val="30"/>
        </w:rPr>
      </w:pPr>
      <w:r>
        <w:rPr>
          <w:rFonts w:cs="Arial" w:ascii="Arial" w:hAnsi="Arial"/>
          <w:b/>
          <w:bCs/>
          <w:i/>
          <w:caps w:val="false"/>
          <w:smallCaps w:val="false"/>
          <w:sz w:val="30"/>
          <w:szCs w:val="30"/>
        </w:rPr>
        <w:t xml:space="preserve"> </w:t>
      </w:r>
      <w:r>
        <w:rPr>
          <w:rFonts w:cs="Arial" w:ascii="Arial" w:hAnsi="Arial"/>
          <w:b/>
          <w:bCs/>
          <w:i/>
          <w:caps w:val="false"/>
          <w:smallCaps w:val="false"/>
          <w:sz w:val="30"/>
          <w:szCs w:val="30"/>
        </w:rPr>
        <w:t xml:space="preserve">Fedőlap </w:t>
      </w:r>
    </w:p>
    <w:p>
      <w:pPr>
        <w:pStyle w:val="Cmsor"/>
        <w:jc w:val="center"/>
        <w:rPr>
          <w:rFonts w:ascii="Arial" w:hAnsi="Arial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 xml:space="preserve">Az előterjesztés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u w:val="none"/>
        </w:rPr>
        <w:t xml:space="preserve">közgyűlés </w:t>
      </w: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>elé</w:t>
      </w:r>
      <w:r>
        <w:rPr>
          <w:rFonts w:cs="Arial" w:ascii="Arial" w:hAnsi="Arial"/>
          <w:b/>
          <w:i w:val="false"/>
          <w:iCs w:val="false"/>
          <w:color w:val="000080"/>
          <w:sz w:val="26"/>
          <w:szCs w:val="26"/>
          <w:u w:val="none"/>
        </w:rPr>
        <w:t xml:space="preserve"> </w:t>
      </w: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color w:val="00000A"/>
          <w:sz w:val="26"/>
          <w:szCs w:val="26"/>
        </w:rPr>
        <w:t>Az előterjesztés tárgyalásának napja: 201</w:t>
      </w:r>
      <w:r>
        <w:rPr>
          <w:rFonts w:cs="Arial" w:ascii="Arial" w:hAnsi="Arial"/>
          <w:b/>
          <w:color w:val="00000A"/>
          <w:sz w:val="26"/>
          <w:szCs w:val="26"/>
        </w:rPr>
        <w:t>6. február 18.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6"/>
          <w:szCs w:val="26"/>
        </w:rPr>
        <w:t xml:space="preserve">Javaslat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>Rockmaraton Fesztivál megrendezésére és támogatására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  <w:u w:val="single"/>
        </w:rPr>
        <w:t>Előadók:</w:t>
      </w:r>
      <w:r>
        <w:rPr>
          <w:rFonts w:cs="Arial" w:ascii="Arial" w:hAnsi="Arial"/>
          <w:sz w:val="24"/>
          <w:szCs w:val="24"/>
        </w:rPr>
        <w:tab/>
        <w:t xml:space="preserve">az </w:t>
      </w:r>
      <w:r>
        <w:rPr>
          <w:rFonts w:cs="Arial" w:ascii="Arial" w:hAnsi="Arial"/>
          <w:color w:val="000000"/>
          <w:sz w:val="24"/>
          <w:szCs w:val="24"/>
        </w:rPr>
        <w:t>oktatási, kulturális, ifjúsági és sportbizottság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ab/>
      </w:r>
      <w:r>
        <w:rPr>
          <w:rFonts w:cs="Arial" w:ascii="Arial" w:hAnsi="Arial"/>
          <w:color w:val="00000A"/>
          <w:sz w:val="24"/>
          <w:szCs w:val="24"/>
        </w:rPr>
        <w:t>a 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>a gazdasági és területfejlesztési 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color w:val="00000A"/>
          <w:sz w:val="24"/>
          <w:szCs w:val="24"/>
        </w:rPr>
        <w:tab/>
        <w:t xml:space="preserve">az </w:t>
      </w:r>
      <w:r>
        <w:rPr>
          <w:rFonts w:cs="Arial" w:ascii="Arial" w:hAnsi="Arial"/>
          <w:color w:val="000000"/>
          <w:sz w:val="24"/>
          <w:szCs w:val="24"/>
        </w:rPr>
        <w:t>ügyrendi, igazgatási és jogi bizottság elnöke</w:t>
        <w:tab/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  <w:u w:val="single"/>
        </w:rPr>
        <w:t>Előkészítő:</w:t>
      </w: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dr. László Borbála jogi és szervezési igazgató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bCs w:val="false"/>
          <w:color w:val="000000"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Bokor Zsuzsanna kulturális ügyintéző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Meghívott: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            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Varga Zoltán főszervező, Pentaleon Kft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., Romonya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/>
        </w:rPr>
      </w:pPr>
      <w:r>
        <w:rPr>
          <w:rFonts w:cs="Arial" w:ascii="Arial" w:hAnsi="Arial"/>
          <w:color w:val="00000A"/>
          <w:sz w:val="24"/>
          <w:szCs w:val="24"/>
        </w:rPr>
        <w:t>oktatási, kulturális, ifjúsági és sport bizottság                         201</w:t>
      </w:r>
      <w:r>
        <w:rPr>
          <w:rFonts w:cs="Arial" w:ascii="Arial" w:hAnsi="Arial"/>
          <w:color w:val="00000A"/>
          <w:sz w:val="24"/>
          <w:szCs w:val="24"/>
        </w:rPr>
        <w:t>6.02.16.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color w:val="00000A"/>
          <w:sz w:val="24"/>
          <w:szCs w:val="24"/>
        </w:rPr>
        <w:t>pénzügyi bizottság</w:t>
        <w:tab/>
        <w:tab/>
        <w:tab/>
        <w:tab/>
        <w:tab/>
        <w:tab/>
        <w:tab/>
        <w:t xml:space="preserve"> 201</w:t>
      </w:r>
      <w:r>
        <w:rPr>
          <w:rFonts w:cs="Arial" w:ascii="Arial" w:hAnsi="Arial"/>
          <w:color w:val="00000A"/>
          <w:sz w:val="24"/>
          <w:szCs w:val="24"/>
        </w:rPr>
        <w:t>6.02.16.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color w:val="00000A"/>
          <w:sz w:val="24"/>
          <w:szCs w:val="24"/>
        </w:rPr>
        <w:t>gazdasági és területfejlesztési bizottság</w:t>
        <w:tab/>
        <w:tab/>
        <w:tab/>
        <w:tab/>
        <w:t xml:space="preserve"> 201</w:t>
      </w:r>
      <w:r>
        <w:rPr>
          <w:rFonts w:cs="Arial" w:ascii="Arial" w:hAnsi="Arial"/>
          <w:color w:val="00000A"/>
          <w:sz w:val="24"/>
          <w:szCs w:val="24"/>
        </w:rPr>
        <w:t>6.02.16.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color w:val="00000A"/>
          <w:sz w:val="24"/>
          <w:szCs w:val="24"/>
        </w:rPr>
        <w:t>ügyrendi, igazgatási és jogi bizottság</w:t>
        <w:tab/>
        <w:tab/>
        <w:tab/>
        <w:tab/>
        <w:t xml:space="preserve"> 201</w:t>
      </w:r>
      <w:r>
        <w:rPr>
          <w:rFonts w:cs="Arial" w:ascii="Arial" w:hAnsi="Arial"/>
          <w:color w:val="00000A"/>
          <w:sz w:val="24"/>
          <w:szCs w:val="24"/>
        </w:rPr>
        <w:t>6.02.16.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  <w:u w:val="single"/>
        </w:rPr>
        <w:t>A napirendi pont rövid tartalma: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2015. évben szervezték először városunkban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 Rockmaraton Fesztivált.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A szervezők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>a tavalyi támogatással elszámoltak,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és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új céget alapítottak.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>E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>bben az éve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>n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 is városunkban szeretnék megrendezni a fesztivált, július 8-17.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>között.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 10 M Ft önkormányzati támogatást kérnek. A támogatásra az Általános tartalék nyújthat fedezetet.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eastAsia="MyriadPro-Bold" w:cs="Arial"/>
          <w:b w:val="false"/>
          <w:b w:val="false"/>
          <w:bCs w:val="false"/>
          <w:i w:val="false"/>
          <w:i w:val="false"/>
          <w:iCs w:val="false"/>
          <w:color w:val="231F20"/>
          <w:sz w:val="24"/>
          <w:szCs w:val="24"/>
          <w:u w:val="none"/>
        </w:rPr>
      </w:pP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Osztály neve:</w:t>
        <w:tab/>
      </w:r>
      <w:r>
        <w:rPr>
          <w:rFonts w:cs="Arial" w:ascii="Arial" w:hAnsi="Arial"/>
          <w:color w:val="000000"/>
          <w:sz w:val="24"/>
          <w:szCs w:val="24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Bokor Zsuzsanna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bokor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Telefonszáma:</w:t>
        <w:tab/>
        <w:t>06-25/</w:t>
      </w:r>
      <w:r>
        <w:rPr>
          <w:rFonts w:cs="Arial" w:ascii="Arial" w:hAnsi="Arial"/>
          <w:color w:val="00000A"/>
          <w:sz w:val="24"/>
          <w:szCs w:val="24"/>
        </w:rPr>
        <w:t>544-151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Iktatószám:</w:t>
        <w:tab/>
      </w:r>
      <w:r>
        <w:rPr>
          <w:rFonts w:cs="Arial" w:ascii="Arial" w:hAnsi="Arial"/>
          <w:color w:val="00000A"/>
          <w:sz w:val="24"/>
          <w:szCs w:val="24"/>
        </w:rPr>
        <w:t>1481-</w:t>
      </w:r>
      <w:r>
        <w:rPr>
          <w:rFonts w:cs="Arial" w:ascii="Arial" w:hAnsi="Arial"/>
          <w:color w:val="00000A"/>
          <w:sz w:val="24"/>
          <w:szCs w:val="24"/>
        </w:rPr>
        <w:t>2</w:t>
      </w:r>
      <w:r>
        <w:rPr>
          <w:rFonts w:cs="Arial" w:ascii="Arial" w:hAnsi="Arial"/>
          <w:color w:val="00000A"/>
          <w:sz w:val="24"/>
          <w:szCs w:val="24"/>
        </w:rPr>
        <w:t>/2016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Előkészítő aláírása:</w:t>
        <w:tab/>
      </w:r>
      <w:r>
        <w:rPr>
          <w:rFonts w:cs="Arial" w:ascii="Arial" w:hAnsi="Arial"/>
          <w:color w:val="00000A"/>
          <w:sz w:val="24"/>
          <w:szCs w:val="24"/>
        </w:rPr>
        <w:t xml:space="preserve">Bokor Zsuzsanna </w:t>
      </w:r>
      <w:r>
        <w:rPr>
          <w:rFonts w:cs="Arial" w:ascii="Arial" w:hAnsi="Arial"/>
          <w:color w:val="00000A"/>
          <w:sz w:val="24"/>
          <w:szCs w:val="24"/>
        </w:rPr>
        <w:t>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Igazgató / Osztályvezető aláírása:</w:t>
        <w:tab/>
        <w:t xml:space="preserve">Dr. László Borbála </w:t>
      </w:r>
      <w:r>
        <w:rPr>
          <w:rFonts w:cs="Arial" w:ascii="Arial" w:hAnsi="Arial"/>
          <w:color w:val="00000A"/>
          <w:sz w:val="24"/>
          <w:szCs w:val="24"/>
        </w:rPr>
        <w:t>sk.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Törvényességi ellenőrzést végző személy:</w:t>
        <w:tab/>
      </w:r>
      <w:r>
        <w:rPr>
          <w:rFonts w:cs="Arial" w:ascii="Arial" w:hAnsi="Arial"/>
          <w:sz w:val="24"/>
          <w:szCs w:val="24"/>
        </w:rPr>
        <w:t>Kovács Éva sk.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Leadás dátuma:</w:t>
        <w:tab/>
      </w:r>
      <w:r>
        <w:rPr>
          <w:rFonts w:cs="Arial" w:ascii="Arial" w:hAnsi="Arial"/>
          <w:color w:val="00000A"/>
          <w:sz w:val="24"/>
          <w:szCs w:val="24"/>
        </w:rPr>
        <w:t>201</w:t>
      </w:r>
      <w:r>
        <w:rPr>
          <w:rFonts w:cs="Arial" w:ascii="Arial" w:hAnsi="Arial"/>
          <w:color w:val="00000A"/>
          <w:sz w:val="24"/>
          <w:szCs w:val="24"/>
        </w:rPr>
        <w:t>6.02.09.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cs="Arial" w:ascii="Arial" w:hAnsi="Arial"/>
          <w:color w:val="00000A"/>
          <w:sz w:val="24"/>
          <w:szCs w:val="24"/>
        </w:rPr>
        <w:t>Ellenőrzés dátuma:</w:t>
        <w:tab/>
        <w:t>201</w:t>
      </w:r>
      <w:r>
        <w:rPr>
          <w:rFonts w:cs="Arial" w:ascii="Arial" w:hAnsi="Arial"/>
          <w:color w:val="00000A"/>
          <w:sz w:val="24"/>
          <w:szCs w:val="24"/>
        </w:rPr>
        <w:t>6.02.</w:t>
      </w:r>
      <w:r>
        <w:rPr>
          <w:rFonts w:cs="Arial" w:ascii="Arial" w:hAnsi="Arial"/>
          <w:color w:val="00000A"/>
          <w:sz w:val="24"/>
          <w:szCs w:val="24"/>
        </w:rPr>
        <w:t>11.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cs="Arial" w:ascii="Arial" w:hAnsi="Arial"/>
          <w:color w:val="00000A"/>
          <w:sz w:val="24"/>
          <w:szCs w:val="24"/>
        </w:rPr>
        <w:t>Törvényességi észrevétel:</w:t>
        <w:tab/>
        <w:t>Van</w:t>
      </w:r>
      <w:r>
        <w:rPr>
          <w:rFonts w:cs="Arial" w:ascii="Arial" w:hAnsi="Arial"/>
          <w:color w:val="00000A"/>
          <w:sz w:val="24"/>
          <w:szCs w:val="24"/>
          <w:u w:val="none"/>
        </w:rPr>
        <w:t>/</w:t>
      </w:r>
      <w:r>
        <w:rPr>
          <w:rFonts w:cs="Arial" w:ascii="Arial" w:hAnsi="Arial"/>
          <w:color w:val="00000A"/>
          <w:sz w:val="24"/>
          <w:szCs w:val="24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Amennyiben van:</w:t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  egyszerű /</w:t>
      </w:r>
      <w:r>
        <w:rPr>
          <w:rFonts w:cs="Arial" w:ascii="Arial" w:hAnsi="Arial"/>
          <w:b w:val="false"/>
          <w:bCs w:val="false"/>
          <w:color w:val="000000"/>
          <w:u w:val="single"/>
        </w:rPr>
        <w:t xml:space="preserve"> minősített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8"/>
          <w:szCs w:val="28"/>
          <w:u w:val="single"/>
        </w:rPr>
        <w:t>A tárgyalás módja:</w:t>
      </w:r>
      <w:r>
        <w:rPr>
          <w:rFonts w:cs="Arial" w:ascii="Arial" w:hAnsi="Arial"/>
          <w:b w:val="false"/>
          <w:bCs w:val="false"/>
          <w:sz w:val="28"/>
          <w:szCs w:val="28"/>
        </w:rPr>
        <w:tab/>
      </w:r>
      <w:r>
        <w:rPr>
          <w:rFonts w:cs="Arial" w:ascii="Arial" w:hAnsi="Arial"/>
          <w:b w:val="false"/>
          <w:bCs w:val="false"/>
          <w:color w:val="000000"/>
          <w:sz w:val="28"/>
          <w:szCs w:val="28"/>
        </w:rPr>
        <w:t>Nyílt</w:t>
      </w:r>
      <w:r>
        <w:rPr>
          <w:rFonts w:cs="Arial" w:ascii="Arial" w:hAnsi="Arial"/>
          <w:b w:val="false"/>
          <w:bCs w:val="false"/>
          <w:color w:val="000080"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</w:rPr>
        <w:t>ülés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tLeast" w:line="100" w:before="0" w:after="120"/>
        <w:jc w:val="both"/>
        <w:rPr>
          <w:rFonts w:ascii="Arial" w:hAnsi="Arial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Egyéb megjegyzések: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eastAsia="hu-HU"/>
        </w:rPr>
        <w:t>A költségvetési rendelet elfogadását követően tárgyalható. Bokor</w:t>
      </w:r>
    </w:p>
    <w:p>
      <w:pPr>
        <w:pStyle w:val="Normal"/>
        <w:tabs>
          <w:tab w:val="left" w:pos="2340" w:leader="none"/>
        </w:tabs>
        <w:rPr>
          <w:rFonts w:ascii="Arial" w:hAnsi="Arial" w:eastAsia="MyriadPro-Light" w:cs="Arial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lang w:eastAsia="hu-HU"/>
        </w:rPr>
      </w:pPr>
      <w:r>
        <w:rPr>
          <w:rFonts w:eastAsia="MyriadPro-Light" w:cs="Arial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eastAsia="hu-HU"/>
        </w:rPr>
        <w:t>L. Dudás Pálné, 2016.02.12.</w:t>
      </w:r>
      <w:r>
        <w:br w:type="page"/>
      </w:r>
    </w:p>
    <w:p>
      <w:pPr>
        <w:pStyle w:val="Normal"/>
        <w:tabs>
          <w:tab w:val="left" w:pos="2340" w:leader="none"/>
        </w:tabs>
        <w:jc w:val="center"/>
        <w:rPr>
          <w:rFonts w:ascii="Arial" w:hAnsi="Arial" w:eastAsia="MyriadPro-Light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JAVASLAT </w:t>
      </w:r>
    </w:p>
    <w:p>
      <w:pPr>
        <w:pStyle w:val="Normal"/>
        <w:tabs>
          <w:tab w:val="left" w:pos="2340" w:leader="none"/>
        </w:tabs>
        <w:jc w:val="center"/>
        <w:rPr>
          <w:rFonts w:ascii="Arial" w:hAnsi="Arial" w:eastAsia="MyriadPro-Light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2340" w:leader="none"/>
        </w:tabs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Rockmaraton Fesztivál megrendezésére és támogatására</w:t>
      </w:r>
    </w:p>
    <w:p>
      <w:pPr>
        <w:pStyle w:val="Normal"/>
        <w:tabs>
          <w:tab w:val="left" w:pos="2340" w:leader="none"/>
        </w:tabs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2340" w:leader="none"/>
        </w:tabs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Tisztelt Közgyűlés!</w:t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2015. évben szervezték először városunkban,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>a Szalki-szigeten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a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Rockmaraton Fesztivált.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A szervezők a tavalyi támogatással elszámoltak,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és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új céget alapítottak Pentaleon Kft. néven. Ebben az éven is városunkban szeretnék megrendezni a fesztivált, július 8-17.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>között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>. A 10 napos, nemzetközi könnyűzenei találkozó Guiness-rekord is lehe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>t: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 4 színpadon 135 zenekar felléptetését tervezik. 65-70 ezer nézővel számolnak.</w:t>
      </w:r>
    </w:p>
    <w:p>
      <w:pPr>
        <w:pStyle w:val="Normal"/>
        <w:jc w:val="both"/>
        <w:rPr>
          <w:rFonts w:ascii="Arial" w:hAnsi="Arial" w:eastAsia="MyriadPro-Bold" w:cs="Arial"/>
          <w:b w:val="false"/>
          <w:b w:val="false"/>
          <w:bCs w:val="false"/>
          <w:i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</w:pP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eastAsia="MyriadPro-Bold" w:cs="Arial"/>
          <w:b w:val="false"/>
          <w:b w:val="false"/>
          <w:bCs w:val="false"/>
          <w:i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</w:pP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A rendezvény teljes költségvetése 160 M Ft, amelyhez 10 M Ft önkormányzati támogatást kérnek.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(1. számú melléklet)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 A támogatásra az Általános tartalék nyújthat fedezetet.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>A szerződéshez szükséges nyilatkozatokat és igazolásokat a szervezők csatolták. (2.számú melléklet)</w:t>
      </w:r>
    </w:p>
    <w:p>
      <w:pPr>
        <w:pStyle w:val="Normal"/>
        <w:jc w:val="both"/>
        <w:rPr>
          <w:rFonts w:ascii="Arial" w:hAnsi="Arial" w:eastAsia="MyriadPro-Bold" w:cs="Arial"/>
          <w:b w:val="false"/>
          <w:b w:val="false"/>
          <w:bCs w:val="false"/>
          <w:i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</w:pP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z előkészítő osztály javasolja, hogy a tavalyi évhez hasonlóan a támogatást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a rendezvényhez szükséges összes engedély beszerzése után lehessen utalni.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</w:rPr>
      </w:r>
    </w:p>
    <w:p>
      <w:pPr>
        <w:pStyle w:val="Normal"/>
        <w:tabs>
          <w:tab w:val="left" w:pos="2340" w:leader="none"/>
        </w:tabs>
        <w:suppressAutoHyphens w:val="false"/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231F20"/>
          <w:spacing w:val="0"/>
          <w:position w:val="2"/>
          <w:sz w:val="22"/>
          <w:szCs w:val="22"/>
          <w:u w:val="none"/>
          <w:lang w:eastAsia="hu-HU"/>
        </w:rPr>
        <w:t xml:space="preserve">Az előterjesztést az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oktatási, kulturális, ifjúsági és sportbizottság, a pénzügyi bizottság, a gazdasági és területfejlesztési bizottság, valamint az ügyrendi, igazgatási és jogi bizottság a közgyűlési előterjesztések postázása után tárgyalta meg, ezért a bizottsági vélemények ismertetésére a közgyűlés ülésén, szóban kerül sor.</w:t>
      </w:r>
    </w:p>
    <w:p>
      <w:pPr>
        <w:pStyle w:val="Normal"/>
        <w:tabs>
          <w:tab w:val="left" w:pos="2340" w:leader="none"/>
        </w:tabs>
        <w:suppressAutoHyphens w:val="false"/>
        <w:jc w:val="both"/>
        <w:rPr>
          <w:rStyle w:val="Ershangslyozs"/>
          <w:rFonts w:ascii="Arial" w:hAnsi="Arial"/>
        </w:rPr>
      </w:pPr>
      <w:r>
        <w:rPr>
          <w:rFonts w:eastAsia="Times New Roman"/>
          <w:b w:val="false"/>
          <w:bCs w:val="false"/>
          <w:color w:val="000000"/>
        </w:rPr>
      </w:r>
    </w:p>
    <w:p>
      <w:pPr>
        <w:pStyle w:val="Normal"/>
        <w:tabs>
          <w:tab w:val="left" w:pos="2340" w:leader="none"/>
        </w:tabs>
        <w:jc w:val="both"/>
        <w:rPr/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A fentiek alapján az alábbi határozati javaslatot terjesztjük elő:</w:t>
      </w:r>
    </w:p>
    <w:p>
      <w:pPr>
        <w:pStyle w:val="Normal"/>
        <w:tabs>
          <w:tab w:val="left" w:pos="2340" w:leader="none"/>
        </w:tabs>
        <w:jc w:val="both"/>
        <w:rPr>
          <w:rStyle w:val="Ershangslyozs"/>
          <w:rFonts w:ascii="Arial" w:hAnsi="Arial"/>
        </w:rPr>
      </w:pPr>
      <w:r>
        <w:rPr>
          <w:rFonts w:eastAsia="Times New Roman"/>
          <w:b w:val="false"/>
          <w:bCs w:val="false"/>
          <w:i w:val="false"/>
          <w:iCs w:val="false"/>
          <w:color w:val="000000"/>
        </w:rPr>
      </w:r>
    </w:p>
    <w:p>
      <w:pPr>
        <w:pStyle w:val="Szvegtrzs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zvegtrzs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Szvegtrzs"/>
        <w:tabs>
          <w:tab w:val="left" w:pos="2340" w:leader="none"/>
        </w:tabs>
        <w:spacing w:before="0" w:after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 xml:space="preserve"> …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>/201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>6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>. (I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>I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>.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>18.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/>
        </w:rPr>
        <w:t>) határozata</w:t>
      </w:r>
    </w:p>
    <w:p>
      <w:pPr>
        <w:pStyle w:val="Normal"/>
        <w:tabs>
          <w:tab w:val="left" w:pos="2340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Rockmaraton Fesztivál megrendezéséről és támogatásáról</w:t>
      </w:r>
    </w:p>
    <w:p>
      <w:pPr>
        <w:pStyle w:val="Normal"/>
        <w:tabs>
          <w:tab w:val="left" w:pos="2340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2340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0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1. Dunaújváros Megyei Jogú Város Közgyűlése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támogatja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, hogy 201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6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. júliusában 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dunaújvárosi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Szalki-szigeten rendezzék meg a Rockmaraton Fesztivált, és a szervező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Pentaleon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 Kft. részére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10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 xml:space="preserve">.000.000,- Ft vissza nem térítendő támogatást biztosít,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amit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 xml:space="preserve"> a rendezvényhez szükséges összes engedély csatolását követő 15 napon belül átutal a Kft.-nek; a támogatás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. évi költségvetési rendelet 5. b melléklet „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Általános tartalék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” sor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áról átcsoportosítás útján a költségvetési rendelet 5. melléklet 9. Feladatcím 5. kiemelt előirányzat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>soron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position w:val="2"/>
          <w:sz w:val="22"/>
          <w:szCs w:val="22"/>
          <w:u w:val="none"/>
          <w:lang w:val="hu-HU" w:eastAsia="hu-HU" w:bidi="zxx"/>
        </w:rPr>
        <w:t xml:space="preserve"> kerül biztosításra. </w:t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Style w:val="Ershangslyozs"/>
          <w:rFonts w:ascii="Arial" w:hAnsi="Arial"/>
        </w:rPr>
      </w:pPr>
      <w:r>
        <w:rPr>
          <w:rFonts w:eastAsia="Arial"/>
          <w:b w:val="false"/>
          <w:bCs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2.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Dunaújváros Megyei Jogú Város Közgyűlése felhatalmazza a polgármestert, hogy az 1. pont figyelembevételével előkészített –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határozat mellékletét képező -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támogatási szerződést írja alá. A szerződés aláírására azt követően kerülhet sor, </w:t>
      </w:r>
      <w:r>
        <w:rPr>
          <w:rStyle w:val="Ershangslyozs"/>
          <w:rFonts w:eastAsia="TimesNewRomanPSM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hogy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az európai uniós versenyjogi értelemben vett állami támogatásokkal kapcsolatos eljárásról és a regionális támogatási térképről szóló 37/2011. (III. 22.) Korm. rendelet alapján a Miniszterelnökség által működtetett Támogatásokat Vizsgáló Iroda előzetes felülvizsgálata eredményeként kiadott nyilatkozat szerint a szerződésben nyújtandó támogatás nem minősül állami támogatásnak, vagy a bejelentett támogatási tervezet a csekély összegű támogatásokra vonatkozó bizottsági rendeletek vagy a csoportmentességi rendeletek hatálya alá tartozó állami támogatásnak minősül. </w:t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Style w:val="Ershangslyozs"/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234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a határozat végrehajtásáért: </w:t>
      </w:r>
    </w:p>
    <w:p>
      <w:pPr>
        <w:pStyle w:val="Szvegtrzs"/>
        <w:tabs>
          <w:tab w:val="left" w:pos="234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- a polgármester</w:t>
      </w:r>
    </w:p>
    <w:p>
      <w:pPr>
        <w:pStyle w:val="Szvegtrzs"/>
        <w:tabs>
          <w:tab w:val="left" w:pos="234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a határozat végrehajtásában való közreműködésért:</w:t>
      </w:r>
    </w:p>
    <w:p>
      <w:pPr>
        <w:pStyle w:val="Szvegtrzs"/>
        <w:tabs>
          <w:tab w:val="left" w:pos="234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- a jogi és szervezési igazgató</w:t>
      </w:r>
    </w:p>
    <w:p>
      <w:pPr>
        <w:pStyle w:val="Szvegtrzs"/>
        <w:tabs>
          <w:tab w:val="left" w:pos="234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     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    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6. Támogatásokat Vizsgáló Iroda nyilatkozatát követ 8 munkanapon belül</w:t>
      </w:r>
    </w:p>
    <w:p>
      <w:pPr>
        <w:pStyle w:val="Szvegtrzs"/>
        <w:tabs>
          <w:tab w:val="left" w:pos="2340" w:leader="none"/>
        </w:tabs>
        <w:spacing w:lineRule="auto" w:line="240" w:before="0" w:after="0"/>
        <w:ind w:left="0" w:right="0" w:hanging="0"/>
        <w:jc w:val="both"/>
        <w:rPr>
          <w:rStyle w:val="Ershangslyozs"/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pacing w:val="0"/>
          <w:position w:val="2"/>
          <w:sz w:val="22"/>
          <w:szCs w:val="22"/>
          <w:u w:val="none"/>
          <w:lang w:eastAsia="hu-HU"/>
        </w:rPr>
        <w:t xml:space="preserve">3. 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Dunaújváros Megyei Jogú Város Közgyűlése utasítja a jegyzőt, hogy az 1. pontban elhatározottakat a 201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>. évi költségvetési rendelet következő módosítása során vegye figyelembe.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/>
        </w:rPr>
        <w:t xml:space="preserve"> </w:t>
      </w:r>
    </w:p>
    <w:p>
      <w:pPr>
        <w:pStyle w:val="Szvegtrzs"/>
        <w:tabs>
          <w:tab w:val="left" w:pos="75" w:leader="none"/>
          <w:tab w:val="left" w:pos="709" w:leader="none"/>
        </w:tabs>
        <w:spacing w:before="0" w:after="0"/>
        <w:ind w:left="135" w:right="0" w:firstLine="15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ab/>
        <w:t xml:space="preserve">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Felelős: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 </w:t>
      </w:r>
      <w:r>
        <w:rPr>
          <w:rFonts w:cs="Arial" w:ascii="Arial" w:hAnsi="Arial"/>
          <w:b/>
          <w:color w:val="000000"/>
          <w:sz w:val="22"/>
          <w:szCs w:val="22"/>
          <w:u w:val="none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     - a költségvetés módosításáért: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 a jegyző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- a költségvetés módosításában való közreműködésért: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 </w:t>
      </w:r>
      <w:r>
        <w:rPr>
          <w:rFonts w:cs="Arial" w:ascii="Arial" w:hAnsi="Arial"/>
          <w:sz w:val="22"/>
          <w:szCs w:val="22"/>
        </w:rPr>
        <w:t xml:space="preserve">a </w:t>
      </w:r>
      <w:r>
        <w:rPr>
          <w:rFonts w:cs="Arial" w:ascii="Arial" w:hAnsi="Arial"/>
          <w:sz w:val="22"/>
          <w:szCs w:val="22"/>
        </w:rPr>
        <w:t>költségvetési és pénzügyi osztály vezetője</w:t>
      </w:r>
      <w:r>
        <w:rPr>
          <w:rFonts w:ascii="Arial" w:hAnsi="Arial"/>
          <w:sz w:val="22"/>
          <w:szCs w:val="22"/>
        </w:rPr>
        <w:tab/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/>
      </w:pP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 w:bidi="ar-SA"/>
        </w:rPr>
        <w:t xml:space="preserve">      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eastAsia="hu-HU" w:bidi="ar-SA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 w:bidi="ar-SA"/>
        </w:rPr>
        <w:t xml:space="preserve">        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 w:bidi="ar-SA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 w:bidi="ar-SA"/>
        </w:rPr>
        <w:t>. évi költségvetés módosításának időpontja</w:t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Style w:val="Ershangslyozs"/>
          <w:rFonts w:ascii="Arial" w:hAnsi="Arial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eastAsia="hu-HU" w:bidi="ar-SA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Style w:val="Ershangslyozs"/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lang w:eastAsia="hu-HU" w:bidi="ar-SA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2"/>
          <w:szCs w:val="22"/>
        </w:rPr>
        <w:t>Dunaújváros, 201</w:t>
      </w:r>
      <w:r>
        <w:rPr>
          <w:rFonts w:cs="Arial" w:ascii="Arial" w:hAnsi="Arial"/>
          <w:color w:val="000000"/>
          <w:sz w:val="22"/>
          <w:szCs w:val="22"/>
        </w:rPr>
        <w:t>6. február 18.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5103" w:leader="none"/>
        </w:tabs>
        <w:jc w:val="left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</w:t>
      </w:r>
      <w:bookmarkStart w:id="0" w:name="__DdeLink__2032_509516478"/>
      <w:r>
        <w:rPr>
          <w:rFonts w:cs="Arial" w:ascii="Arial" w:hAnsi="Arial"/>
          <w:b/>
          <w:bCs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sz w:val="22"/>
          <w:szCs w:val="22"/>
        </w:rPr>
        <w:t>Sztankovics László s.k.</w:t>
      </w:r>
      <w:r>
        <w:rPr>
          <w:rFonts w:cs="Arial" w:ascii="Arial" w:hAnsi="Arial"/>
          <w:b/>
          <w:bCs/>
          <w:sz w:val="22"/>
          <w:szCs w:val="22"/>
          <w:lang w:eastAsia="ar-SA"/>
        </w:rPr>
        <w:t xml:space="preserve">                                                 Hingyi László sk.</w:t>
        <w:tab/>
      </w:r>
    </w:p>
    <w:p>
      <w:pPr>
        <w:pStyle w:val="Normal"/>
        <w:ind w:left="708" w:right="0" w:hanging="693"/>
        <w:jc w:val="left"/>
        <w:rPr>
          <w:rFonts w:ascii="Arial" w:hAnsi="Arial"/>
        </w:rPr>
      </w:pPr>
      <w:r>
        <w:rPr>
          <w:rFonts w:eastAsia="Tahoma" w:cs="Arial" w:ascii="Arial" w:hAnsi="Arial"/>
          <w:b/>
          <w:sz w:val="22"/>
          <w:szCs w:val="22"/>
          <w:lang w:eastAsia="ar-SA"/>
        </w:rPr>
        <w:tab/>
        <w:t xml:space="preserve">az oktatási, kulturális </w:t>
      </w:r>
      <w:r>
        <w:rPr>
          <w:rFonts w:eastAsia="Tahoma" w:cs="Arial" w:ascii="Arial" w:hAnsi="Arial"/>
          <w:b/>
          <w:sz w:val="22"/>
          <w:szCs w:val="22"/>
        </w:rPr>
        <w:tab/>
        <w:tab/>
        <w:tab/>
        <w:t xml:space="preserve">        </w:t>
      </w:r>
      <w:r>
        <w:rPr>
          <w:rFonts w:eastAsia="Tahoma" w:cs="Arial" w:ascii="Arial" w:hAnsi="Arial"/>
          <w:b/>
          <w:bCs w:val="false"/>
          <w:i w:val="false"/>
          <w:iCs w:val="false"/>
          <w:sz w:val="22"/>
          <w:szCs w:val="22"/>
          <w:u w:val="none"/>
        </w:rPr>
        <w:t xml:space="preserve">a gazdasági és területfejlesztési </w:t>
        <w:tab/>
      </w:r>
    </w:p>
    <w:p>
      <w:pPr>
        <w:pStyle w:val="Normal"/>
        <w:ind w:left="708" w:right="0" w:hanging="693"/>
        <w:jc w:val="left"/>
        <w:rPr>
          <w:rFonts w:ascii="Arial" w:hAnsi="Arial" w:eastAsia="Tahoma" w:cs="Arial"/>
          <w:b/>
          <w:b/>
          <w:bCs w:val="false"/>
          <w:i w:val="false"/>
          <w:i w:val="false"/>
          <w:iCs w:val="false"/>
          <w:sz w:val="22"/>
          <w:szCs w:val="22"/>
          <w:u w:val="none"/>
          <w:lang w:eastAsia="ar-SA"/>
        </w:rPr>
      </w:pPr>
      <w:r>
        <w:rPr>
          <w:rFonts w:eastAsia="Tahoma" w:cs="Arial" w:ascii="Arial" w:hAnsi="Arial"/>
          <w:b/>
          <w:bCs w:val="false"/>
          <w:i w:val="false"/>
          <w:iCs w:val="false"/>
          <w:sz w:val="22"/>
          <w:szCs w:val="22"/>
          <w:u w:val="none"/>
          <w:lang w:eastAsia="ar-SA"/>
        </w:rPr>
        <w:t xml:space="preserve">        </w:t>
      </w:r>
      <w:r>
        <w:rPr>
          <w:rFonts w:eastAsia="Tahoma" w:cs="Arial" w:ascii="Arial" w:hAnsi="Arial"/>
          <w:b/>
          <w:bCs w:val="false"/>
          <w:i w:val="false"/>
          <w:iCs w:val="false"/>
          <w:sz w:val="22"/>
          <w:szCs w:val="22"/>
          <w:u w:val="none"/>
          <w:lang w:eastAsia="ar-SA"/>
        </w:rPr>
        <w:t xml:space="preserve">ifjúsági és sportbizottság </w:t>
        <w:tab/>
        <w:tab/>
        <w:t xml:space="preserve">  </w:t>
        <w:tab/>
        <w:t xml:space="preserve">                   bizottság elnöke</w:t>
      </w:r>
    </w:p>
    <w:p>
      <w:pPr>
        <w:pStyle w:val="Normal"/>
        <w:ind w:left="708" w:right="0" w:hanging="693"/>
        <w:jc w:val="left"/>
        <w:rPr>
          <w:rFonts w:ascii="Arial" w:hAnsi="Arial" w:eastAsia="Tahoma" w:cs="Arial"/>
          <w:b/>
          <w:b/>
          <w:bCs w:val="false"/>
          <w:i w:val="false"/>
          <w:i w:val="false"/>
          <w:iCs w:val="false"/>
          <w:sz w:val="22"/>
          <w:szCs w:val="22"/>
          <w:u w:val="none"/>
          <w:lang w:eastAsia="ar-SA"/>
        </w:rPr>
      </w:pPr>
      <w:r>
        <w:rPr>
          <w:rFonts w:eastAsia="Tahoma" w:cs="Arial" w:ascii="Arial" w:hAnsi="Arial"/>
          <w:b/>
          <w:bCs w:val="false"/>
          <w:i w:val="false"/>
          <w:iCs w:val="false"/>
          <w:sz w:val="22"/>
          <w:szCs w:val="22"/>
          <w:u w:val="none"/>
          <w:lang w:eastAsia="ar-SA"/>
        </w:rPr>
        <w:tab/>
        <w:t xml:space="preserve">          elnöke</w:t>
        <w:tab/>
        <w:tab/>
        <w:tab/>
        <w:tab/>
      </w:r>
    </w:p>
    <w:p>
      <w:pPr>
        <w:pStyle w:val="Normal"/>
        <w:ind w:left="708" w:right="0" w:hanging="693"/>
        <w:jc w:val="left"/>
        <w:rPr>
          <w:rFonts w:ascii="Arial" w:hAnsi="Arial" w:eastAsia="Tahoma" w:cs="Arial"/>
          <w:b/>
          <w:b/>
          <w:bCs w:val="false"/>
          <w:i w:val="false"/>
          <w:i w:val="false"/>
          <w:iCs w:val="false"/>
          <w:sz w:val="22"/>
          <w:szCs w:val="22"/>
          <w:u w:val="none"/>
          <w:lang w:eastAsia="ar-SA"/>
        </w:rPr>
      </w:pPr>
      <w:r>
        <w:rPr>
          <w:rFonts w:eastAsia="Tahoma" w:cs="Arial" w:ascii="Arial" w:hAnsi="Arial"/>
          <w:b/>
          <w:bCs w:val="false"/>
          <w:i w:val="false"/>
          <w:iCs w:val="false"/>
          <w:sz w:val="22"/>
          <w:szCs w:val="22"/>
          <w:u w:val="none"/>
          <w:lang w:eastAsia="ar-SA"/>
        </w:rPr>
        <w:tab/>
        <w:tab/>
      </w:r>
    </w:p>
    <w:p>
      <w:pPr>
        <w:pStyle w:val="Normal"/>
        <w:ind w:left="708" w:right="0" w:hanging="693"/>
        <w:jc w:val="left"/>
        <w:rPr>
          <w:rFonts w:ascii="Arial" w:hAnsi="Arial" w:eastAsia="Tahoma" w:cs="Arial"/>
          <w:b/>
          <w:b/>
          <w:bCs w:val="false"/>
          <w:i w:val="false"/>
          <w:i w:val="false"/>
          <w:iCs w:val="false"/>
          <w:sz w:val="22"/>
          <w:szCs w:val="22"/>
          <w:u w:val="none"/>
          <w:lang w:eastAsia="ar-SA"/>
        </w:rPr>
      </w:pPr>
      <w:r>
        <w:rPr>
          <w:rFonts w:eastAsia="Tahoma" w:cs="Arial" w:ascii="Arial" w:hAnsi="Arial"/>
          <w:b/>
          <w:bCs w:val="false"/>
          <w:i w:val="false"/>
          <w:iCs w:val="false"/>
          <w:sz w:val="22"/>
          <w:szCs w:val="22"/>
          <w:u w:val="none"/>
          <w:lang w:eastAsia="ar-SA"/>
        </w:rPr>
      </w:r>
    </w:p>
    <w:p>
      <w:pPr>
        <w:pStyle w:val="Normal"/>
        <w:ind w:left="360" w:right="0" w:hanging="0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 xml:space="preserve"> Pintér Attila sk.  </w:t>
        <w:tab/>
        <w:tab/>
        <w:tab/>
        <w:tab/>
        <w:tab/>
        <w:t xml:space="preserve">     Tóth Kálmán sk.</w:t>
      </w:r>
    </w:p>
    <w:p>
      <w:pPr>
        <w:pStyle w:val="Normal"/>
        <w:widowControl/>
        <w:tabs>
          <w:tab w:val="left" w:pos="2340" w:leader="none"/>
        </w:tabs>
        <w:suppressAutoHyphens w:val="false"/>
        <w:bidi w:val="0"/>
        <w:spacing w:lineRule="atLeast" w:line="100" w:before="0" w:after="0"/>
        <w:ind w:left="360" w:right="0" w:hanging="0"/>
        <w:jc w:val="left"/>
        <w:rPr/>
      </w:pPr>
      <w:r>
        <w:rPr>
          <w:rStyle w:val="Ershangslyozs"/>
          <w:rFonts w:eastAsia="Tahoma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 w:bidi="ar-SA"/>
        </w:rPr>
        <w:t xml:space="preserve">      </w:t>
      </w:r>
      <w:bookmarkEnd w:id="0"/>
      <w:r>
        <w:rPr>
          <w:rStyle w:val="Ershangslyozs"/>
          <w:rFonts w:eastAsia="Tahoma" w:cs="Arial" w:ascii="Arial" w:hAnsi="Arial"/>
          <w:b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 w:bidi="ar-SA"/>
        </w:rPr>
        <w:t>a pénzügyi bizottság elnöke</w:t>
        <w:tab/>
        <w:tab/>
        <w:tab/>
        <w:t xml:space="preserve">az ügyrendi, igazgatási és jogi bizottság </w:t>
        <w:tab/>
        <w:tab/>
        <w:tab/>
        <w:tab/>
        <w:tab/>
        <w:tab/>
        <w:tab/>
        <w:t>elnöke</w:t>
      </w:r>
    </w:p>
    <w:p>
      <w:pPr>
        <w:pStyle w:val="Normal"/>
        <w:widowControl/>
        <w:tabs>
          <w:tab w:val="left" w:pos="2340" w:leader="none"/>
        </w:tabs>
        <w:suppressAutoHyphens w:val="false"/>
        <w:bidi w:val="0"/>
        <w:spacing w:lineRule="atLeast" w:line="100" w:before="0" w:after="0"/>
        <w:ind w:left="360" w:right="0" w:hanging="0"/>
        <w:jc w:val="left"/>
        <w:rPr>
          <w:rStyle w:val="Ershangslyozs"/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0"/>
          <w:position w:val="2"/>
          <w:sz w:val="22"/>
          <w:szCs w:val="22"/>
          <w:u w:val="none"/>
          <w:lang w:eastAsia="hu-HU" w:bidi="ar-SA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7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WW8Num2z0">
    <w:name w:val="WW8Num2z0"/>
    <w:qFormat/>
    <w:rPr>
      <w:rFonts w:ascii="Arial" w:hAnsi="Arial" w:eastAsia="Arial" w:cs="Arial"/>
      <w:b/>
      <w:bCs/>
      <w:i/>
      <w:iCs w:val="false"/>
      <w:sz w:val="32"/>
      <w:szCs w:val="22"/>
      <w:lang w:eastAsia="hu-HU"/>
    </w:rPr>
  </w:style>
  <w:style w:type="character" w:styleId="WW8Num2z1">
    <w:name w:val="WW8Num2z1"/>
    <w:qFormat/>
    <w:rPr>
      <w:rFonts w:ascii="Arial" w:hAnsi="Arial" w:eastAsia="Arial" w:cs="Arial"/>
      <w:b w:val="false"/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>
      <w:rFonts w:ascii="Arial" w:hAnsi="Arial" w:cs="Arial"/>
      <w:sz w:val="22"/>
      <w:szCs w:val="22"/>
    </w:rPr>
  </w:style>
  <w:style w:type="character" w:styleId="WW8Num2z8">
    <w:name w:val="WW8Num2z8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zvegtrzs2">
    <w:name w:val="Szövegtörzs 2"/>
    <w:basedOn w:val="Normal"/>
    <w:qFormat/>
    <w:pPr>
      <w:widowControl w:val="false"/>
      <w:tabs>
        <w:tab w:val="left" w:pos="1440" w:leader="none"/>
      </w:tabs>
      <w:suppressAutoHyphens w:val="true"/>
      <w:jc w:val="both"/>
    </w:pPr>
    <w:rPr>
      <w:rFonts w:ascii="Arial" w:hAnsi="Arial" w:eastAsia="Lucida Sans Unicode" w:cs="Arial"/>
      <w:sz w:val="24"/>
      <w:lang w:eastAsia="zh-CN"/>
    </w:rPr>
  </w:style>
  <w:style w:type="paragraph" w:styleId="BodyTextIndent3">
    <w:name w:val="Body Text Indent 3"/>
    <w:basedOn w:val="Normal"/>
    <w:qFormat/>
    <w:pPr>
      <w:widowControl w:val="false"/>
      <w:suppressAutoHyphens w:val="true"/>
      <w:jc w:val="both"/>
    </w:pPr>
    <w:rPr>
      <w:rFonts w:eastAsia="Lucida Sans Unicode"/>
      <w:b/>
      <w:sz w:val="24"/>
      <w:lang w:eastAsia="zh-CN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zvegtrzs21">
    <w:name w:val="Szövegtörzs 21"/>
    <w:basedOn w:val="Normal"/>
    <w:qFormat/>
    <w:pPr>
      <w:jc w:val="center"/>
    </w:pPr>
    <w:rPr>
      <w:b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Application>LibreOffice/5.0.1.2$Windows_x86 LibreOffice_project/81898c9f5c0d43f3473ba111d7b351050be20261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2016-02-09T10:26:45Z</dcterms:created>
  <dc:language>hu-HU</dc:language>
  <cp:lastPrinted>2016-02-09T11:26:48Z</cp:lastPrinted>
  <dcterms:modified xsi:type="dcterms:W3CDTF">2016-02-12T11:23:44Z</dcterms:modified>
  <cp:revision>9</cp:revision>
</cp:coreProperties>
</file>