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Fedőlap</w:t>
      </w:r>
    </w:p>
    <w:p>
      <w:pPr>
        <w:pStyle w:val="Cmsor"/>
        <w:jc w:val="center"/>
        <w:rPr/>
      </w:pPr>
      <w:r>
        <w:rPr>
          <w:rFonts w:cs="Arial"/>
          <w:b/>
          <w:sz w:val="24"/>
          <w:szCs w:val="24"/>
        </w:rPr>
        <w:t xml:space="preserve">Az előterjesztés </w:t>
      </w:r>
      <w:r>
        <w:rPr>
          <w:rFonts w:cs="Arial"/>
          <w:b/>
          <w:color w:val="000000"/>
          <w:sz w:val="24"/>
          <w:szCs w:val="24"/>
        </w:rPr>
        <w:t xml:space="preserve">közgyűlés </w:t>
      </w:r>
      <w:r>
        <w:rPr>
          <w:rFonts w:cs="Arial"/>
          <w:b/>
          <w:sz w:val="24"/>
          <w:szCs w:val="24"/>
        </w:rPr>
        <w:t>elé</w:t>
      </w:r>
      <w:r>
        <w:rPr>
          <w:rFonts w:cs="Arial"/>
          <w:b/>
          <w:color w:val="00008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kerül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</w:rPr>
        <w:t>Az előterjesztés tárgyalásának napja: 201</w:t>
      </w:r>
      <w:r>
        <w:rPr>
          <w:rFonts w:cs="Arial" w:ascii="Arial" w:hAnsi="Arial"/>
          <w:b/>
          <w:bCs/>
          <w:color w:val="000000"/>
        </w:rPr>
        <w:t xml:space="preserve">6. </w:t>
      </w:r>
      <w:r>
        <w:rPr>
          <w:rFonts w:cs="Arial" w:ascii="Arial" w:hAnsi="Arial"/>
          <w:b/>
          <w:bCs/>
          <w:color w:val="000000"/>
        </w:rPr>
        <w:t>március 17.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Fonts w:eastAsia="Arial" w:cs="Arial" w:ascii="Arial" w:hAnsi="Arial"/>
          <w:b/>
          <w:bCs/>
          <w:color w:val="000000"/>
        </w:rPr>
        <w:t xml:space="preserve">Javaslat </w:t>
      </w:r>
      <w:r>
        <w:rPr>
          <w:rFonts w:eastAsia="Arial" w:cs="Arial" w:ascii="Arial" w:hAnsi="Arial"/>
          <w:b/>
          <w:bCs/>
          <w:color w:val="000000"/>
        </w:rPr>
        <w:t>megbízási keretszerződés, valamint a Májusi Mulatság és a Parázs Varázs c. rendezvényekre vonatkozó megbízási szerződések megkötésére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>Előadó</w:t>
      </w:r>
      <w:r>
        <w:rPr>
          <w:rFonts w:cs="Arial" w:ascii="Arial" w:hAnsi="Arial"/>
          <w:b/>
          <w:color w:val="000000"/>
          <w:u w:val="single"/>
        </w:rPr>
        <w:t>k</w:t>
      </w:r>
      <w:r>
        <w:rPr>
          <w:rFonts w:cs="Arial" w:ascii="Arial" w:hAnsi="Arial"/>
          <w:b/>
          <w:color w:val="000000"/>
          <w:u w:val="single"/>
        </w:rPr>
        <w:t xml:space="preserve">: </w:t>
      </w:r>
      <w:r>
        <w:rPr>
          <w:rFonts w:cs="Arial" w:ascii="Arial" w:hAnsi="Arial"/>
          <w:b/>
          <w:color w:val="000000"/>
          <w:u w:val="none"/>
        </w:rPr>
        <w:t xml:space="preserve">  </w:t>
      </w:r>
      <w:r>
        <w:rPr>
          <w:rFonts w:cs="Arial" w:ascii="Arial" w:hAnsi="Arial"/>
          <w:color w:val="000000"/>
        </w:rPr>
        <w:t>az oktatási, kulturális, ifjúsági és sport bizottság elnöke</w:t>
      </w:r>
    </w:p>
    <w:p>
      <w:pPr>
        <w:pStyle w:val="Normal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</w:t>
      </w:r>
      <w:r>
        <w:rPr>
          <w:rFonts w:cs="Arial" w:ascii="Arial" w:hAnsi="Arial"/>
          <w:color w:val="000000"/>
        </w:rPr>
        <w:tab/>
        <w:t xml:space="preserve">       a pénzügyi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 a gazdasági és területfejlesztési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 az ügyrendi, igazgatási és jogi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Előkészítő: </w:t>
      </w:r>
      <w:r>
        <w:rPr>
          <w:rFonts w:cs="Arial" w:ascii="Arial" w:hAnsi="Arial"/>
          <w:color w:val="000000"/>
        </w:rPr>
        <w:t xml:space="preserve">dr. </w:t>
      </w:r>
      <w:r>
        <w:rPr>
          <w:rFonts w:cs="Arial" w:ascii="Arial" w:hAnsi="Arial"/>
          <w:color w:val="000000"/>
        </w:rPr>
        <w:t>László Borbála, 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</w:rPr>
        <w:tab/>
        <w:t xml:space="preserve">        </w:t>
      </w:r>
      <w:r>
        <w:rPr>
          <w:rFonts w:cs="Arial" w:ascii="Arial" w:hAnsi="Arial"/>
          <w:color w:val="000000"/>
        </w:rPr>
        <w:t>Bokor Zsuzsanna kulturális ügyintéző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>Meghívott: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none"/>
        </w:rPr>
        <w:t>Mórocz Erika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,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Dunaújvárosi Kistérségi Turisztikai Nonprofit Kft. </w:t>
        <w:tab/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/>
      </w:r>
    </w:p>
    <w:p>
      <w:pPr>
        <w:pStyle w:val="Standard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3.08.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3.08.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3.09.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ügyrendi, igazgatási és jogi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3.09.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 Dunaújvárosi Kistérségi Turisztikai Nonprofit Kft. kezdeményezte, hogy az általa szervezett 2016. évi nagyrendezvényekről az önkormányzat kössön a Kft-vel keretszerződést, így a kiemelt rendezvényekre a fellépőkkel korábban tudnak szerződést kötni.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  <w:color w:val="000000"/>
        </w:rPr>
        <w:t>Jogi és Szervezési Igazgatóság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Telefonszáma:</w:t>
        <w:tab/>
        <w:t>06-25/</w:t>
      </w:r>
      <w:r>
        <w:rPr>
          <w:rFonts w:cs="Arial" w:ascii="Arial" w:hAnsi="Arial"/>
          <w:color w:val="000000"/>
        </w:rPr>
        <w:t>544-151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Iktatószám:</w:t>
        <w:tab/>
      </w:r>
      <w:r>
        <w:rPr>
          <w:rFonts w:cs="Arial" w:ascii="Arial" w:hAnsi="Arial"/>
        </w:rPr>
        <w:t>8042-2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6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Bokor Zsuzsanna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  <w:color w:val="000000"/>
        </w:rPr>
        <w:t>Igazgató / Osztályvezető aláírása:</w:t>
        <w:tab/>
        <w:t xml:space="preserve">Dr. </w:t>
      </w:r>
      <w:r>
        <w:rPr>
          <w:rFonts w:cs="Arial" w:ascii="Arial" w:hAnsi="Arial"/>
          <w:color w:val="000000"/>
        </w:rPr>
        <w:t xml:space="preserve">László Borbála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 xml:space="preserve">Petánszki Lajos </w:t>
      </w:r>
      <w:r>
        <w:rPr>
          <w:rFonts w:cs="Arial" w:ascii="Arial" w:hAnsi="Arial"/>
        </w:rPr>
        <w:t>sk.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Leadás dátuma:</w:t>
        <w:tab/>
      </w:r>
      <w:r>
        <w:rPr>
          <w:rFonts w:cs="Arial" w:ascii="Arial" w:hAnsi="Arial"/>
          <w:color w:val="000000"/>
        </w:rPr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3.01.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3</w:t>
      </w:r>
      <w:r>
        <w:rPr>
          <w:rFonts w:cs="Arial" w:ascii="Arial" w:hAnsi="Arial"/>
          <w:color w:val="000000"/>
        </w:rPr>
        <w:t>.</w:t>
      </w:r>
      <w:r>
        <w:rPr>
          <w:rFonts w:cs="Arial" w:ascii="Arial" w:hAnsi="Arial"/>
          <w:color w:val="000000"/>
        </w:rPr>
        <w:t>02.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Törvényességi észrevétel:</w:t>
        <w:tab/>
        <w:t>Van</w:t>
      </w:r>
      <w:r>
        <w:rPr>
          <w:rFonts w:cs="Arial" w:ascii="Arial" w:hAnsi="Arial"/>
          <w:color w:val="000000"/>
          <w:u w:val="none"/>
        </w:rPr>
        <w:t>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 xml:space="preserve">Az elfogadáshoz szükséges szavazati </w:t>
      </w:r>
      <w:r>
        <w:rPr>
          <w:rFonts w:cs="Arial" w:ascii="Arial" w:hAnsi="Arial"/>
          <w:color w:val="000000"/>
          <w:u w:val="none"/>
        </w:rPr>
        <w:t>arány:</w:t>
      </w:r>
      <w:r>
        <w:rPr>
          <w:rFonts w:cs="Arial" w:ascii="Arial" w:hAnsi="Arial"/>
          <w:color w:val="000000"/>
          <w:u w:val="single"/>
        </w:rPr>
        <w:t xml:space="preserve"> egyszerű</w:t>
      </w:r>
      <w:r>
        <w:rPr>
          <w:rFonts w:cs="Arial" w:ascii="Arial" w:hAnsi="Arial"/>
          <w:color w:val="000000"/>
          <w:u w:val="none"/>
        </w:rPr>
        <w:t xml:space="preserve"> / minősített</w:t>
        <w:tab/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u w:val="single"/>
        </w:rPr>
        <w:t>A tárgyalás módja: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>Nyílt</w:t>
      </w:r>
      <w:r>
        <w:rPr>
          <w:rFonts w:cs="Arial" w:ascii="Arial" w:hAnsi="Arial"/>
          <w:color w:val="000080"/>
        </w:rPr>
        <w:t xml:space="preserve"> </w:t>
      </w:r>
      <w:r>
        <w:rPr>
          <w:rFonts w:cs="Arial" w:ascii="Arial" w:hAnsi="Arial"/>
        </w:rPr>
        <w:t>ülés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color w:val="000000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color w:val="000000"/>
          <w:u w:val="none"/>
        </w:rPr>
        <w:t xml:space="preserve"> 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/>
          <w:iCs/>
          <w:color w:val="000000"/>
          <w:u w:val="none"/>
        </w:rPr>
        <w:t>L. Dudás Pálné 2016. márc. 2.</w:t>
      </w:r>
      <w:r>
        <w:br w:type="page"/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JAVASLAT 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megbízási keretszerződés, valamint a Májusi Mulatság és a Parázs Varázs c. rendezvényekre vonatkozó megbízási szerződések megkötésére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2340" w:leader="none"/>
        </w:tabs>
        <w:spacing w:before="0" w:after="0"/>
        <w:jc w:val="center"/>
        <w:rPr>
          <w:rStyle w:val="Ershangslyozs"/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pacing w:before="0" w:after="0"/>
        <w:jc w:val="center"/>
        <w:rPr>
          <w:rStyle w:val="Ershangslyozs"/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/>
          <w:bCs/>
          <w:color w:val="000000"/>
          <w:sz w:val="22"/>
          <w:szCs w:val="22"/>
          <w:u w:val="none"/>
        </w:rPr>
        <w:t>Tisztelt Közgyűlés!</w:t>
      </w:r>
    </w:p>
    <w:p>
      <w:pPr>
        <w:pStyle w:val="Textbody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/>
          <w:b/>
          <w:bCs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/>
          <w:b/>
          <w:bCs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Dunaújvárosi Kistérségi Turisztikai Nonprofit Kft. kezdeményezte, hogy az általa szervezett 2016. évi nagyrendezvényekről az önkormányzat kössön a Kft-vel keretszerződést, így a kiemelt rendezvényekre a fellépőkkel korábban tudnak szerződést kötni. Az ötlet 2015. évben is felmerült, de akkor a Kft. bizonytalan volt abban, hogy</w:t>
      </w:r>
      <w:r>
        <w:rPr>
          <w:rStyle w:val="Bekezdsalapbettpusa"/>
          <w:rFonts w:eastAsia="Arial" w:cs="Arial" w:ascii="Arial" w:hAnsi="Arial"/>
          <w:b w:val="false"/>
          <w:bCs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közbeszerzésekről szóló 201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 évi C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XL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III. törvény 9. § (1) bekezdés</w:t>
      </w:r>
      <w:r>
        <w:rPr>
          <w:rStyle w:val="Bekezdsalapbettpusa"/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 </w:t>
      </w:r>
      <w:r>
        <w:rPr>
          <w:rStyle w:val="Bekezdsalapbettpusa"/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h)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pontjában szabályozott feltételeknek megfelel-e. Az előző évi adatokat figyelembe véve most kiállították az erről szóló nyilatkozatot, így nem kell közbeszerzési eljárást lefolytatni a keretszerződés megkötése előtt.</w:t>
      </w:r>
    </w:p>
    <w:p>
      <w:pPr>
        <w:pStyle w:val="Standard"/>
        <w:tabs>
          <w:tab w:val="left" w:pos="0" w:leader="none"/>
          <w:tab w:val="left" w:pos="709" w:leader="none"/>
        </w:tabs>
        <w:spacing w:before="0" w:after="0"/>
        <w:jc w:val="both"/>
        <w:rPr>
          <w:rStyle w:val="Bekezdsalapbettpusa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keretszerződésben felsoroltuk 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Dunaújváros Megyei Jogú Város Önkormányzata 2016. évi költségvetéséről és végrehajtásának szabályairól szóló 3/2016. (II. 19.) önkormányzati rendelete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5. c. melléklete „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Kulturális, oktatási és ifjúsági feladatok” jogcím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8.3.2. pontjában a Dologi kiadások között felsorolt,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Dunaújvárosi Kistérségi Turisztikai Nonprofit Kft. által szervezendő rendezvényeket:</w:t>
      </w:r>
    </w:p>
    <w:p>
      <w:pPr>
        <w:pStyle w:val="Standard"/>
        <w:tabs>
          <w:tab w:val="left" w:pos="0" w:leader="none"/>
          <w:tab w:val="left" w:pos="709" w:leader="none"/>
        </w:tabs>
        <w:spacing w:before="0" w:after="0"/>
        <w:jc w:val="both"/>
        <w:rPr>
          <w:rStyle w:val="Ershangslyozs"/>
          <w:rFonts w:eastAsia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W w:w="9720" w:type="dxa"/>
        <w:jc w:val="left"/>
        <w:tblInd w:w="-1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20"/>
        <w:gridCol w:w="1995"/>
        <w:gridCol w:w="1425"/>
        <w:gridCol w:w="1575"/>
        <w:gridCol w:w="1605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rendezvény elnevezése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időpontja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megbízási díj </w:t>
            </w:r>
          </w:p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áfa</w:t>
            </w:r>
          </w:p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bruttó</w:t>
            </w:r>
          </w:p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Május 1-jei rendezvény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május 1.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2.355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636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2.991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Parázs Varázs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Május </w:t>
            </w:r>
            <w:r>
              <w:rPr>
                <w:rFonts w:ascii="Arial" w:hAnsi="Arial"/>
                <w:sz w:val="22"/>
                <w:szCs w:val="22"/>
              </w:rPr>
              <w:t>27-29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9.445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2.550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11.995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Augusztus 20-ai rendezvény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augusztus 20.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7.875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2.126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10.001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Nyárbúcsúztató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szeptember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3.935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1.062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4.997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Itthon vagy - Magyarország szeretlek!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szeptember 26-27.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4.725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1.276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6.001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Adventi forgatag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 12-23.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6.300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1.701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8.001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Szilveszteri rendezvények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 31.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5.512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1.488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7.000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40.147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10.8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50.987</w:t>
            </w:r>
          </w:p>
        </w:tc>
      </w:tr>
    </w:tbl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/>
          <w:b/>
          <w:bCs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keretszerződés tartalmazza az előlegre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( 60%)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az elszámolásra, a rendezvények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szervezésére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vonatkozó szabályozást.</w:t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Az egyes rendezvények részletes programját és költségtervét az esemény előtt 50 nappal küldi meg a szervező, és megjelöli azt is, ha a keretszerződésben megjelölt előlegtől eltérő arányú előlegre tart igényt.</w:t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költségvetési rendelet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hivatkozott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mellékletében szereplő tétele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ről szóló döntést bizottsági vélemények kikérése után polgármesteri határozattal eldöntendőként határozza meg, de a költségvetési rendelet 10. §-ában meghatározott 8 M Ft-os értékhatár fölött van pl. a Parázs Varázs rendezvény, a teljes keret pedig, amelyről a keretszerződés szól meghaladja a bruttó 50 M Ft-ot.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Ezért közgyűlési tárgyalás és döntés szükséges.</w:t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709" w:leader="none"/>
          <w:tab w:val="left" w:pos="2340" w:leader="none"/>
        </w:tabs>
        <w:spacing w:before="0" w:after="0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keretszerződés mellé javasoljuk a Májusi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M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ulatság és a Parázs Varázs rendezvényekre vonatkozó szerződés megkötését is.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szerződések tartalmazzák a rendezvény programját,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a nagy költségvetésű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Parázs Varázs r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endezvényre a szervezők a keretszerződéstől eltérően 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80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>% előleget kérnek.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b w:val="false"/>
          <w:b w:val="false"/>
          <w:bCs w:val="false"/>
          <w:color w:val="00000A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előterjesztést </w:t>
      </w: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oktatási, kulturális, ifjúsági és sportbizottság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 március 8-ai ülésén tárgyalta és egyhangú, 8 igen szavazattal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, a pénzügyi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 március 8-ai ülésén 7 igen, egyhangú szavazattal támogatta a határozati javaslatot. A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gazdasági és területfejlesztési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 március 9-ei ülésén egyhangú 6 igen szavazattal támogatta a határozati javaslatot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, 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egyhangú, 7 igen szavazattal közgyűlési tárgyalásra alkalmasnak találta az előterjesztést.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eastAsia="Times New Roman"/>
          <w:b w:val="false"/>
          <w:b w:val="false"/>
          <w:bCs w:val="false"/>
          <w:color w:val="00000A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Fentiek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alapján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az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alábbi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határozati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javaslatokat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terjesztjük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a Tisztelt Közgyűlés </w:t>
      </w:r>
      <w:r>
        <w:rPr>
          <w:rFonts w:cs="Arial" w:ascii="Arial" w:hAnsi="Arial"/>
          <w:color w:val="00000A"/>
          <w:sz w:val="22"/>
          <w:szCs w:val="22"/>
        </w:rPr>
        <w:t>elé: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Times New Roman"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6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 (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II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I.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17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</w:t>
      </w:r>
      <w:r>
        <w:rPr>
          <w:rStyle w:val="Ershangslyozs"/>
          <w:rFonts w:eastAsia="Times New Roman"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Style w:val="Ershangslyozs"/>
          <w:rFonts w:ascii="Arial" w:hAnsi="Arial" w:eastAsia="Arial"/>
          <w:b/>
          <w:b/>
          <w:bCs w:val="false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>megbízási keretszerződés, valamint a Májusi Mulatság és a Parázs Varázs c. rendezvényekre vonatkozó megbízási szerződések megkötésér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>ől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Style w:val="Ershangslyozs"/>
          <w:rFonts w:ascii="Arial" w:hAnsi="Arial" w:eastAsia="Arial"/>
          <w:b/>
          <w:b/>
          <w:bCs w:val="false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Style w:val="Ershangslyozs"/>
          <w:rFonts w:ascii="Arial" w:hAnsi="Arial" w:eastAsia="Arial"/>
          <w:b/>
          <w:b/>
          <w:bCs w:val="false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1. Dunaújváros Megyei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ogú Város Közgyűlése megbízza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Dunaújvárosi Kistérségi Turisztikai Nonprofit Kft.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az alábbi városi nagyrendezvények szervezésével: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W w:w="8730" w:type="dxa"/>
        <w:jc w:val="left"/>
        <w:tblInd w:w="5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540"/>
        <w:gridCol w:w="1905"/>
        <w:gridCol w:w="1635"/>
        <w:gridCol w:w="1650"/>
      </w:tblGrid>
      <w:tr>
        <w:trPr/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rendezvény elnevezése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megbízási díj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netto</w:t>
            </w:r>
          </w:p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áfa</w:t>
            </w:r>
          </w:p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bruttó</w:t>
            </w:r>
          </w:p>
          <w:p>
            <w:pPr>
              <w:pStyle w:val="Tblzattartalom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 Ft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Május </w:t>
            </w:r>
            <w:r>
              <w:rPr>
                <w:rFonts w:ascii="Arial" w:hAnsi="Arial"/>
                <w:sz w:val="22"/>
                <w:szCs w:val="22"/>
              </w:rPr>
              <w:t>1-jei rendezvény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2.355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2.991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Parázs Varázs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9.445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2.550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11.995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Augusztus 20-ai rendezvény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7.875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2.126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10.001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Nyárbúcsúztató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3.935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1.062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4.997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Itthon vagy - Magyarország szeretlek!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4.725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1.276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6.001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Adventi forgatag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6.300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1.701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8.001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Szilveszteri rendezvények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5.512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1.488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7.000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40.147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10.8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50.987</w:t>
            </w:r>
          </w:p>
        </w:tc>
      </w:tr>
    </w:tbl>
    <w:p>
      <w:pPr>
        <w:pStyle w:val="Normal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felsorolt rendezvények megvalósítására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Dunaújváros Megyei Jogú Város Önkormányzata 2016. évi költségvetéséről és végrehajtásának szabályairól szóló 3/2016. (II. 19.) önkormányzati rendelete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5. c. melléklet „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Kulturális, oktatási és ifjúsági feladatok” jogcím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8.3.2. pontjában a Dologi kiadások között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felsorolt „Városi rendezvények kiadásai”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előirányzat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azonos elnevezésű sorai és a „Nagyrendezvények ÁFA tartalma” sor nyújt fedezetet.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Közgyűlés felhatalmazza a polgármestert a határozat 1. számú mellékletét képező megbízási keretszerződés aláírására.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Bekezdsalapbettpusa"/>
          <w:rFonts w:eastAsia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  <w:u w:val="none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Határidő </w:t>
      </w:r>
      <w:r>
        <w:rPr>
          <w:rFonts w:eastAsia="Arial" w:cs="Arial" w:ascii="Arial" w:hAnsi="Arial"/>
          <w:b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201</w:t>
      </w:r>
      <w:r>
        <w:rPr>
          <w:rFonts w:eastAsia="Arial" w:cs="Arial" w:ascii="Arial" w:hAnsi="Arial"/>
          <w:color w:val="000000"/>
          <w:sz w:val="22"/>
          <w:szCs w:val="22"/>
        </w:rPr>
        <w:t>6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</w:rPr>
        <w:t>március 29.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ab/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Dunaújváros Megyei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J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felhatalmazza a polgármestert a határozat 2. mellékletét képező „Májusi Mulatság”-ról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(Május 1-jei rendezvény)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szóló megbízási szerződés aláírására.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  <w:u w:val="none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ab/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</w:rPr>
        <w:t xml:space="preserve">Határidő </w:t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március 29.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3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Dunaújváros Megyei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J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felhatalmazza a polgármestert a határozat 3. mellékletét képező „Parázs Varázs” c. rendezvényről szóló megbízási szerződés aláírására.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  <w:u w:val="none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ab/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</w:rPr>
        <w:t xml:space="preserve">Határidő </w:t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</w:rPr>
        <w:t>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március 29.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6. </w:t>
      </w:r>
      <w:r>
        <w:rPr>
          <w:rFonts w:eastAsia="Arial" w:cs="Arial" w:ascii="Arial" w:hAnsi="Arial"/>
          <w:color w:val="000000"/>
          <w:sz w:val="22"/>
          <w:szCs w:val="22"/>
        </w:rPr>
        <w:t>március 17.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a gazdasági és területfejlesztési</w:t>
        <w:tab/>
        <w:tab/>
        <w:t xml:space="preserve">        az ügyrendi, igazgatási </w:t>
        <w:tab/>
        <w:t xml:space="preserve">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bizottság elnöke</w:t>
        <w:tab/>
        <w:tab/>
        <w:tab/>
        <w:t xml:space="preserve">        és jogi bizottság elnöke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">
    <w:name w:val="Bekezdés alap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Application>LibreOffice/5.0.1.2$Windows_x86 LibreOffice_project/81898c9f5c0d43f3473ba111d7b351050be20261</Application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2016-02-29T16:33:06Z</dcterms:created>
  <dc:language>hu-HU</dc:language>
  <cp:lastPrinted>2016-03-01T14:23:36Z</cp:lastPrinted>
  <dcterms:modified xsi:type="dcterms:W3CDTF">2016-03-10T08:48:19Z</dcterms:modified>
  <cp:revision>18</cp:revision>
</cp:coreProperties>
</file>