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sz w:val="36"/>
          <w:szCs w:val="36"/>
        </w:rPr>
      </w:pPr>
      <w:r>
        <w:rPr>
          <w:rFonts w:cs="Arial"/>
          <w:i/>
          <w:caps w:val="false"/>
          <w:smallCaps w:val="false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</w:rPr>
      </w:pPr>
      <w:r>
        <w:rPr>
          <w:rFonts w:cs="Arial"/>
        </w:rPr>
      </w:r>
    </w:p>
    <w:p>
      <w:pPr>
        <w:pStyle w:val="Alcm"/>
        <w:rPr/>
      </w:pPr>
      <w:r>
        <w:rPr>
          <w:rFonts w:cs="Arial"/>
          <w:b/>
          <w:i w:val="false"/>
          <w:iCs w:val="false"/>
          <w:color w:val="auto"/>
          <w:sz w:val="28"/>
          <w:szCs w:val="28"/>
          <w:u w:val="none"/>
        </w:rPr>
        <w:t>Az előterjesztés közgyűlés</w:t>
      </w:r>
      <w:r>
        <w:rPr>
          <w:rFonts w:cs="Arial"/>
          <w:b/>
          <w:i w:val="false"/>
          <w:iCs w:val="false"/>
          <w:color w:val="000080"/>
          <w:sz w:val="28"/>
          <w:szCs w:val="28"/>
          <w:u w:val="none"/>
        </w:rPr>
        <w:t xml:space="preserve"> </w:t>
      </w:r>
      <w:r>
        <w:rPr>
          <w:rFonts w:cs="Arial"/>
          <w:b/>
          <w:i w:val="false"/>
          <w:iCs w:val="false"/>
          <w:color w:val="auto"/>
          <w:sz w:val="28"/>
          <w:szCs w:val="28"/>
          <w:u w:val="none"/>
        </w:rPr>
        <w:t>elé</w:t>
      </w:r>
      <w:r>
        <w:rPr>
          <w:rFonts w:cs="Arial"/>
          <w:b/>
          <w:i w:val="false"/>
          <w:iCs w:val="false"/>
          <w:color w:val="000080"/>
          <w:sz w:val="28"/>
          <w:szCs w:val="28"/>
          <w:u w:val="none"/>
        </w:rPr>
        <w:t xml:space="preserve"> </w:t>
      </w:r>
      <w:r>
        <w:rPr>
          <w:rFonts w:cs="Arial"/>
          <w:b/>
          <w:i w:val="false"/>
          <w:iCs w:val="false"/>
          <w:color w:val="auto"/>
          <w:sz w:val="28"/>
          <w:szCs w:val="28"/>
          <w:u w:val="none"/>
        </w:rPr>
        <w:t>kerül</w:t>
      </w:r>
    </w:p>
    <w:p>
      <w:pPr>
        <w:pStyle w:val="Szvegtrzs"/>
        <w:spacing w:before="0" w:after="0"/>
        <w:jc w:val="center"/>
        <w:rPr>
          <w:rFonts w:cs="Arial"/>
          <w:b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8"/>
          <w:szCs w:val="28"/>
          <w:u w:val="none"/>
        </w:rPr>
      </w:pPr>
      <w:r>
        <w:rPr>
          <w:rFonts w:eastAsia="Times New Roman" w:cs="Arial"/>
          <w:b/>
          <w:bCs/>
          <w:color w:val="000000"/>
          <w:sz w:val="28"/>
          <w:szCs w:val="28"/>
          <w:u w:val="none"/>
          <w:lang w:val="hu-HU" w:eastAsia="zxx" w:bidi="ar-SA"/>
        </w:rPr>
        <w:t>Az előterjesztés tárgyalásának napja: 201</w:t>
      </w:r>
      <w:r>
        <w:rPr>
          <w:rFonts w:eastAsia="Times New Roman" w:cs="Arial"/>
          <w:b/>
          <w:bCs/>
          <w:color w:val="000000"/>
          <w:sz w:val="28"/>
          <w:szCs w:val="28"/>
          <w:u w:val="none"/>
          <w:lang w:val="hu-HU" w:eastAsia="zxx" w:bidi="ar-SA"/>
        </w:rPr>
        <w:t>6</w:t>
      </w:r>
      <w:r>
        <w:rPr>
          <w:rFonts w:eastAsia="Times New Roman" w:cs="Arial"/>
          <w:b/>
          <w:bCs/>
          <w:color w:val="000000"/>
          <w:sz w:val="28"/>
          <w:szCs w:val="28"/>
          <w:u w:val="none"/>
          <w:lang w:val="hu-HU" w:eastAsia="zxx" w:bidi="ar-SA"/>
        </w:rPr>
        <w:t xml:space="preserve">. </w:t>
      </w:r>
      <w:r>
        <w:rPr>
          <w:rFonts w:eastAsia="Times New Roman" w:cs="Arial"/>
          <w:b/>
          <w:bCs/>
          <w:color w:val="000000"/>
          <w:sz w:val="28"/>
          <w:szCs w:val="28"/>
          <w:u w:val="none"/>
          <w:lang w:val="hu-HU" w:eastAsia="zxx" w:bidi="ar-SA"/>
        </w:rPr>
        <w:t>03</w:t>
      </w:r>
      <w:r>
        <w:rPr>
          <w:rFonts w:eastAsia="Times New Roman" w:cs="Arial"/>
          <w:b/>
          <w:bCs/>
          <w:color w:val="000000"/>
          <w:sz w:val="28"/>
          <w:szCs w:val="28"/>
          <w:u w:val="none"/>
          <w:lang w:val="hu-HU" w:eastAsia="zxx" w:bidi="ar-SA"/>
        </w:rPr>
        <w:t xml:space="preserve">. </w:t>
      </w:r>
      <w:r>
        <w:rPr>
          <w:rFonts w:eastAsia="Times New Roman" w:cs="Arial"/>
          <w:b/>
          <w:bCs/>
          <w:color w:val="000000"/>
          <w:sz w:val="28"/>
          <w:szCs w:val="28"/>
          <w:u w:val="none"/>
          <w:lang w:val="hu-HU" w:eastAsia="zxx" w:bidi="ar-SA"/>
        </w:rPr>
        <w:t>1</w:t>
      </w:r>
      <w:r>
        <w:rPr>
          <w:rFonts w:eastAsia="Times New Roman" w:cs="Arial"/>
          <w:b/>
          <w:bCs/>
          <w:color w:val="000000"/>
          <w:sz w:val="28"/>
          <w:szCs w:val="28"/>
          <w:u w:val="none"/>
          <w:lang w:val="hu-HU" w:eastAsia="zxx" w:bidi="ar-SA"/>
        </w:rPr>
        <w:t>7</w:t>
      </w:r>
      <w:r>
        <w:rPr>
          <w:rFonts w:eastAsia="Times New Roman" w:cs="Arial"/>
          <w:b/>
          <w:bCs/>
          <w:color w:val="000000"/>
          <w:sz w:val="28"/>
          <w:szCs w:val="28"/>
          <w:u w:val="none"/>
          <w:lang w:val="hu-HU" w:eastAsia="zxx" w:bidi="ar-SA"/>
        </w:rPr>
        <w:t>.</w:t>
      </w:r>
    </w:p>
    <w:p>
      <w:pPr>
        <w:pStyle w:val="Szvegtrzs"/>
        <w:spacing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u w:val="none"/>
          <w:lang w:val="hu-HU" w:eastAsia="zxx" w:bidi="ar-SA"/>
        </w:rPr>
      </w:pPr>
      <w:r>
        <w:rPr>
          <w:rFonts w:eastAsia="Times New Roman" w:cs="Arial"/>
          <w:b/>
          <w:bCs/>
          <w:color w:val="000000"/>
          <w:sz w:val="24"/>
          <w:szCs w:val="24"/>
          <w:u w:val="none"/>
          <w:lang w:val="hu-HU" w:eastAsia="zxx" w:bidi="ar-SA"/>
        </w:rPr>
      </w:r>
    </w:p>
    <w:p>
      <w:pPr>
        <w:pStyle w:val="Szvegtrzs"/>
        <w:spacing w:before="0" w:after="0"/>
        <w:jc w:val="center"/>
        <w:rPr/>
      </w:pPr>
      <w:r>
        <w:rPr>
          <w:rFonts w:eastAsia="Times New Roman" w:cs="Arial"/>
          <w:b/>
          <w:bCs/>
          <w:color w:val="000000"/>
          <w:sz w:val="24"/>
          <w:szCs w:val="24"/>
          <w:u w:val="none"/>
          <w:lang w:val="hu-HU" w:eastAsia="zxx" w:bidi="ar-SA"/>
        </w:rPr>
        <w:t xml:space="preserve">Javaslat </w:t>
      </w:r>
      <w:r>
        <w:rPr>
          <w:rFonts w:eastAsia="Times New Roman" w:cs="Arial"/>
          <w:b/>
          <w:bCs/>
          <w:color w:val="000000"/>
          <w:sz w:val="24"/>
          <w:szCs w:val="24"/>
          <w:u w:val="none"/>
          <w:lang w:val="hu-HU" w:eastAsia="zxx" w:bidi="ar-SA"/>
        </w:rPr>
        <w:t>Dunaújváros területén út, járda és közúti tartozékok javítás</w:t>
      </w:r>
      <w:r>
        <w:rPr>
          <w:rFonts w:eastAsia="Times New Roman" w:cs="Arial"/>
          <w:b/>
          <w:bCs/>
          <w:color w:val="000000"/>
          <w:sz w:val="24"/>
          <w:szCs w:val="24"/>
          <w:u w:val="none"/>
          <w:lang w:val="hu-HU" w:eastAsia="zxx" w:bidi="ar-SA"/>
        </w:rPr>
        <w:t>i munkálataira</w:t>
      </w:r>
    </w:p>
    <w:p>
      <w:pPr>
        <w:pStyle w:val="Szvegtrzs"/>
        <w:spacing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u w:val="none"/>
          <w:lang w:val="hu-HU" w:eastAsia="zxx" w:bidi="ar-SA"/>
        </w:rPr>
      </w:pPr>
      <w:r>
        <w:rPr>
          <w:rFonts w:eastAsia="Times New Roman" w:cs="Arial"/>
          <w:b/>
          <w:bCs/>
          <w:color w:val="000000"/>
          <w:sz w:val="24"/>
          <w:szCs w:val="24"/>
          <w:u w:val="none"/>
          <w:lang w:val="hu-HU" w:eastAsia="zxx" w:bidi="ar-SA"/>
        </w:rPr>
      </w:r>
    </w:p>
    <w:p>
      <w:pPr>
        <w:pStyle w:val="NormlWeb"/>
        <w:spacing w:before="0" w:after="0"/>
        <w:ind w:left="2340" w:right="0" w:hanging="2340"/>
        <w:rPr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>Előadó:</w:t>
      </w:r>
      <w:r>
        <w:rPr>
          <w:rFonts w:cs="Arial" w:ascii="Arial" w:hAnsi="Arial"/>
          <w:color w:val="auto"/>
          <w:sz w:val="22"/>
          <w:szCs w:val="22"/>
        </w:rPr>
        <w:tab/>
        <w:t>a</w:t>
      </w:r>
      <w:r>
        <w:rPr>
          <w:rFonts w:cs="Arial" w:ascii="Arial" w:hAnsi="Arial"/>
          <w:b/>
          <w:bCs w:val="false"/>
          <w:color w:val="auto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pénzügyi bizottság elnöke</w:t>
      </w:r>
    </w:p>
    <w:p>
      <w:pPr>
        <w:pStyle w:val="NormlWeb"/>
        <w:spacing w:before="0" w:after="0"/>
        <w:ind w:left="2340" w:right="0" w:hanging="2340"/>
        <w:rPr>
          <w:rFonts w:ascii="Arial" w:hAnsi="Arial" w:cs="Arial"/>
          <w:b w:val="false"/>
          <w:b w:val="false"/>
          <w:bCs w:val="false"/>
          <w:color w:val="auto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ab/>
        <w:t>a városüzemeltetési, környezetvédelmi és turisztikai bizottság elnöke</w:t>
      </w:r>
    </w:p>
    <w:p>
      <w:pPr>
        <w:pStyle w:val="NormlWeb"/>
        <w:spacing w:before="0" w:after="0"/>
        <w:ind w:left="2340" w:right="0" w:hanging="2340"/>
        <w:rPr>
          <w:rFonts w:ascii="Arial" w:hAnsi="Arial" w:cs="Arial"/>
          <w:b w:val="false"/>
          <w:b w:val="false"/>
          <w:bCs w:val="false"/>
          <w:color w:val="auto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ab/>
        <w:t>a gazdasági és területfejlesztési bizottság elnöke</w:t>
      </w:r>
    </w:p>
    <w:p>
      <w:pPr>
        <w:pStyle w:val="NormlWeb"/>
        <w:spacing w:before="0" w:after="0"/>
        <w:ind w:left="2340" w:right="0" w:hanging="234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</w:rPr>
        <w:tab/>
        <w:t>az ügyrendi, igazgatási és jogi bizottság elnöke</w:t>
      </w:r>
    </w:p>
    <w:p>
      <w:pPr>
        <w:pStyle w:val="NormlWeb"/>
        <w:spacing w:before="0" w:after="0"/>
        <w:ind w:left="2340" w:right="0" w:hanging="2340"/>
        <w:rPr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>Előkészítő: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Markóth Béla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</w:rPr>
        <w:t>város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</w:rPr>
        <w:t>üzemeltetési és beruházási osztály vezetője</w:t>
      </w:r>
      <w:r>
        <w:rPr>
          <w:rFonts w:cs="Arial" w:ascii="Arial" w:hAnsi="Arial"/>
          <w:b/>
          <w:color w:val="auto"/>
          <w:sz w:val="22"/>
          <w:szCs w:val="22"/>
        </w:rPr>
        <w:br/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Debreczeni Tamás vezető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ügyintéző</w:t>
      </w:r>
      <w:r>
        <w:rPr>
          <w:rFonts w:cs="Arial" w:ascii="Arial" w:hAnsi="Arial"/>
          <w:color w:val="auto"/>
          <w:sz w:val="22"/>
          <w:szCs w:val="22"/>
        </w:rPr>
        <w:tab/>
      </w:r>
    </w:p>
    <w:p>
      <w:pPr>
        <w:pStyle w:val="Normal"/>
        <w:tabs>
          <w:tab w:val="left" w:pos="4680" w:leader="none"/>
          <w:tab w:val="left" w:pos="7429" w:leader="none"/>
        </w:tabs>
        <w:ind w:left="2340" w:right="0" w:hanging="2340"/>
        <w:rPr>
          <w:rFonts w:ascii="Arial" w:hAnsi="Arial" w:eastAsia="Verdana" w:cs="Arial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zxx"/>
        </w:rPr>
      </w:pPr>
      <w:r>
        <w:rPr>
          <w:rFonts w:eastAsia="Verdana" w:cs="Arial" w:ascii="Arial" w:hAnsi="Arial"/>
          <w:b/>
          <w:bCs/>
          <w:color w:val="auto"/>
          <w:sz w:val="22"/>
          <w:szCs w:val="22"/>
          <w:u w:val="single"/>
          <w:lang w:val="hu-HU" w:eastAsia="zxx" w:bidi="zxx"/>
        </w:rPr>
        <w:t>Meghívott: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ab/>
        <w:t>Mádai Balázs DVG Zrt.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– 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elnök-vezérigazgató</w:t>
      </w:r>
    </w:p>
    <w:p>
      <w:pPr>
        <w:pStyle w:val="Normal"/>
        <w:tabs>
          <w:tab w:val="left" w:pos="4680" w:leader="none"/>
        </w:tabs>
        <w:rPr>
          <w:rFonts w:ascii="Arial" w:hAnsi="Arial" w:cs="Arial"/>
          <w:b/>
          <w:b/>
          <w:color w:val="auto"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</w:r>
    </w:p>
    <w:p>
      <w:pPr>
        <w:pStyle w:val="Normal"/>
        <w:tabs>
          <w:tab w:val="left" w:pos="4680" w:leader="none"/>
        </w:tabs>
        <w:rPr>
          <w:rFonts w:ascii="Arial" w:hAnsi="Arial" w:cs="Arial"/>
          <w:b/>
          <w:b/>
          <w:color w:val="auto"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>Véleményező bizottságok:</w:t>
      </w:r>
    </w:p>
    <w:p>
      <w:pPr>
        <w:pStyle w:val="Normal"/>
        <w:widowControl/>
        <w:shd w:fill="FFFFFF" w:val="clear"/>
        <w:tabs>
          <w:tab w:val="left" w:pos="-4485" w:leader="none"/>
          <w:tab w:val="left" w:pos="7425" w:leader="none"/>
        </w:tabs>
        <w:suppressAutoHyphens w:val="false"/>
        <w:spacing w:before="0" w:after="0"/>
        <w:ind w:left="15" w:right="0" w:hanging="15"/>
        <w:jc w:val="both"/>
        <w:rPr>
          <w:color w:val="auto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pénzügyi bizottság</w:t>
        <w:tab/>
        <w:t>201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6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 xml:space="preserve">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03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 xml:space="preserve">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08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.</w:t>
      </w:r>
    </w:p>
    <w:p>
      <w:pPr>
        <w:pStyle w:val="Normal"/>
        <w:shd w:fill="FFFFFF" w:val="clear"/>
        <w:tabs>
          <w:tab w:val="left" w:pos="-1701" w:leader="none"/>
          <w:tab w:val="left" w:pos="2127" w:leader="none"/>
          <w:tab w:val="left" w:pos="7425" w:leader="none"/>
        </w:tabs>
        <w:jc w:val="both"/>
        <w:rPr>
          <w:color w:val="auto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városüzemeltetési, környezetvédelmi és turisztikai bizottság</w:t>
        <w:tab/>
        <w:t>201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6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 xml:space="preserve">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03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 xml:space="preserve">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09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.</w:t>
      </w:r>
    </w:p>
    <w:p>
      <w:pPr>
        <w:pStyle w:val="Normal"/>
        <w:widowControl/>
        <w:tabs>
          <w:tab w:val="left" w:pos="-4485" w:leader="none"/>
          <w:tab w:val="left" w:pos="7425" w:leader="none"/>
        </w:tabs>
        <w:suppressAutoHyphens w:val="false"/>
        <w:spacing w:before="0" w:after="0"/>
        <w:ind w:left="15" w:right="0" w:hanging="15"/>
        <w:rPr>
          <w:color w:val="auto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gazdasági és területfejlesztési bizottság</w:t>
        <w:tab/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201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6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 xml:space="preserve">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03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 xml:space="preserve">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09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.</w:t>
      </w:r>
    </w:p>
    <w:p>
      <w:pPr>
        <w:pStyle w:val="NormlWeb"/>
        <w:widowControl/>
        <w:shd w:fill="FFFFFF" w:val="clear"/>
        <w:tabs>
          <w:tab w:val="left" w:pos="-4485" w:leader="none"/>
          <w:tab w:val="left" w:pos="7425" w:leader="none"/>
          <w:tab w:val="left" w:pos="7485" w:leader="none"/>
        </w:tabs>
        <w:suppressAutoHyphens w:val="false"/>
        <w:spacing w:before="0" w:after="0"/>
        <w:ind w:left="2340" w:right="0" w:hanging="2340"/>
        <w:jc w:val="both"/>
        <w:rPr>
          <w:rFonts w:ascii="Arial" w:hAnsi="Arial" w:cs="Arial"/>
          <w:b w:val="false"/>
          <w:b w:val="false"/>
          <w:bCs w:val="false"/>
          <w:color w:val="auto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ügyrendi, igazgatási és jogi bizottság</w:t>
        <w:tab/>
        <w:t>2016. 03. 09.</w:t>
      </w:r>
    </w:p>
    <w:p>
      <w:pPr>
        <w:pStyle w:val="Normal"/>
        <w:tabs>
          <w:tab w:val="left" w:pos="-5040" w:leader="none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tabs>
          <w:tab w:val="left" w:pos="-504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A napirendi pont rövid tartalma:</w:t>
      </w:r>
      <w:r>
        <w:rPr>
          <w:rFonts w:cs="Arial" w:ascii="Arial" w:hAnsi="Arial"/>
          <w:b/>
          <w:sz w:val="22"/>
          <w:szCs w:val="22"/>
          <w:u w:val="none"/>
        </w:rPr>
        <w:t xml:space="preserve"> 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A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z előterjesztés 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a 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Dunaújváros területén út, járda és közúti tartozékok javítás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i munkálataira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tesz 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javaslatot a 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DVG Zrt. 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által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megküldött 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árajánlatok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alapján.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A napirendi pont előkészítőinek adatai:</w:t>
      </w:r>
    </w:p>
    <w:p>
      <w:pPr>
        <w:pStyle w:val="NormlWeb"/>
        <w:spacing w:before="0" w:after="0"/>
        <w:ind w:left="2340" w:right="0" w:hanging="2340"/>
        <w:rPr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Osztály neve:</w:t>
        <w:tab/>
        <w:t xml:space="preserve">városüzemeltetési és </w:t>
      </w:r>
      <w:r>
        <w:rPr>
          <w:rFonts w:cs="Arial" w:ascii="Arial" w:hAnsi="Arial"/>
          <w:color w:val="auto"/>
          <w:sz w:val="22"/>
          <w:szCs w:val="22"/>
        </w:rPr>
        <w:t>beruházá</w:t>
      </w:r>
      <w:r>
        <w:rPr>
          <w:rFonts w:cs="Arial" w:ascii="Arial" w:hAnsi="Arial"/>
          <w:color w:val="auto"/>
          <w:sz w:val="22"/>
          <w:szCs w:val="22"/>
        </w:rPr>
        <w:t>si osztály</w:t>
      </w:r>
    </w:p>
    <w:p>
      <w:pPr>
        <w:pStyle w:val="NormlWeb"/>
        <w:spacing w:before="0" w:after="0"/>
        <w:ind w:left="2340" w:right="0" w:hanging="2340"/>
        <w:rPr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Ügyintéző neve:</w:t>
        <w:tab/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Debreczeni Tamás</w:t>
      </w:r>
    </w:p>
    <w:p>
      <w:pPr>
        <w:pStyle w:val="NormlWeb"/>
        <w:spacing w:before="0" w:after="0"/>
        <w:ind w:left="2342" w:right="0" w:hanging="2342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E-mail címe:</w:t>
        <w:tab/>
      </w:r>
      <w:r>
        <w:rPr>
          <w:rFonts w:cs="Arial" w:ascii="Arial" w:hAnsi="Arial"/>
          <w:color w:val="auto"/>
          <w:sz w:val="22"/>
          <w:szCs w:val="22"/>
        </w:rPr>
        <w:t>debreczeni</w:t>
      </w:r>
      <w:r>
        <w:rPr>
          <w:rFonts w:cs="Arial" w:ascii="Arial" w:hAnsi="Arial"/>
          <w:color w:val="auto"/>
          <w:sz w:val="22"/>
          <w:szCs w:val="22"/>
        </w:rPr>
        <w:t>@pmh.dunanet.hu</w:t>
      </w:r>
    </w:p>
    <w:p>
      <w:pPr>
        <w:pStyle w:val="Normal"/>
        <w:tabs>
          <w:tab w:val="left" w:pos="-180" w:leader="none"/>
        </w:tabs>
        <w:ind w:left="2340" w:right="0" w:hanging="2340"/>
        <w:jc w:val="both"/>
        <w:rPr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Telefonszáma:</w:t>
        <w:tab/>
        <w:t>06-25-</w:t>
      </w:r>
      <w:r>
        <w:rPr>
          <w:rFonts w:cs="Arial" w:ascii="Arial" w:hAnsi="Arial"/>
          <w:color w:val="auto"/>
          <w:sz w:val="22"/>
          <w:szCs w:val="22"/>
        </w:rPr>
        <w:t>544-</w:t>
      </w:r>
      <w:r>
        <w:rPr>
          <w:rFonts w:cs="Arial" w:ascii="Arial" w:hAnsi="Arial"/>
          <w:color w:val="auto"/>
          <w:sz w:val="22"/>
          <w:szCs w:val="22"/>
        </w:rPr>
        <w:t>1</w:t>
      </w:r>
      <w:r>
        <w:rPr>
          <w:rFonts w:cs="Arial" w:ascii="Arial" w:hAnsi="Arial"/>
          <w:color w:val="auto"/>
          <w:sz w:val="22"/>
          <w:szCs w:val="22"/>
        </w:rPr>
        <w:t>92</w:t>
      </w:r>
    </w:p>
    <w:p>
      <w:pPr>
        <w:pStyle w:val="NormlWeb"/>
        <w:spacing w:before="0" w:after="0"/>
        <w:ind w:left="2340" w:right="0" w:hanging="2340"/>
        <w:rPr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Iktatószám:</w:t>
        <w:tab/>
      </w:r>
      <w:r>
        <w:rPr>
          <w:rFonts w:cs="Arial" w:ascii="Arial" w:hAnsi="Arial"/>
          <w:color w:val="auto"/>
          <w:sz w:val="22"/>
          <w:szCs w:val="22"/>
        </w:rPr>
        <w:t>5703-5</w:t>
      </w:r>
      <w:r>
        <w:rPr>
          <w:rFonts w:cs="Arial" w:ascii="Arial" w:hAnsi="Arial"/>
          <w:color w:val="auto"/>
          <w:sz w:val="22"/>
          <w:szCs w:val="22"/>
        </w:rPr>
        <w:t>/201</w:t>
      </w:r>
      <w:r>
        <w:rPr>
          <w:rFonts w:cs="Arial" w:ascii="Arial" w:hAnsi="Arial"/>
          <w:color w:val="auto"/>
          <w:sz w:val="22"/>
          <w:szCs w:val="22"/>
        </w:rPr>
        <w:t>6</w:t>
      </w:r>
    </w:p>
    <w:p>
      <w:pPr>
        <w:pStyle w:val="Normal"/>
        <w:tabs>
          <w:tab w:val="left" w:pos="-180" w:leader="none"/>
        </w:tabs>
        <w:ind w:left="2340" w:right="0" w:hanging="2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980" w:leader="none"/>
        </w:tabs>
        <w:ind w:left="4500" w:right="0" w:hanging="450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Előkészítő aláírása:                      </w:t>
        <w:tab/>
        <w:tab/>
        <w:t xml:space="preserve">     </w:t>
        <w:tab/>
        <w:t xml:space="preserve">   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Debreczeni Tamás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s.k.</w:t>
      </w:r>
    </w:p>
    <w:p>
      <w:pPr>
        <w:pStyle w:val="Normal"/>
        <w:tabs>
          <w:tab w:val="left" w:pos="1980" w:leader="none"/>
        </w:tabs>
        <w:ind w:left="4500" w:right="0" w:hanging="45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Igazgató / Osztályvezető aláírása:                               </w:t>
      </w:r>
      <w:r>
        <w:rPr>
          <w:rFonts w:cs="Arial" w:ascii="Arial" w:hAnsi="Arial"/>
          <w:sz w:val="22"/>
          <w:szCs w:val="22"/>
        </w:rPr>
        <w:t>Markóth Béla s.k.</w:t>
      </w:r>
    </w:p>
    <w:p>
      <w:pPr>
        <w:pStyle w:val="Normal"/>
        <w:tabs>
          <w:tab w:val="left" w:pos="1980" w:leader="none"/>
        </w:tabs>
        <w:ind w:left="4500" w:right="0" w:hanging="45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A törvényességi ellenőrzésre vonatkozó adatok:</w:t>
      </w:r>
    </w:p>
    <w:p>
      <w:pPr>
        <w:pStyle w:val="NormlWeb"/>
        <w:tabs>
          <w:tab w:val="left" w:pos="5580" w:leader="none"/>
        </w:tabs>
        <w:spacing w:before="0" w:after="0"/>
        <w:rPr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 xml:space="preserve">Törvényességi ellenőrzést végző személy:                  </w:t>
      </w:r>
      <w:r>
        <w:rPr>
          <w:rFonts w:cs="Arial" w:ascii="Arial" w:hAnsi="Arial"/>
          <w:color w:val="auto"/>
          <w:sz w:val="22"/>
          <w:szCs w:val="22"/>
        </w:rPr>
        <w:t>D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r.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Petánszki Lajos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s.k.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Leadás dátuma:</w:t>
        <w:tab/>
      </w:r>
      <w:r>
        <w:rPr>
          <w:rFonts w:cs="Arial" w:ascii="Arial" w:hAnsi="Arial"/>
          <w:color w:val="auto"/>
          <w:sz w:val="22"/>
          <w:szCs w:val="22"/>
        </w:rPr>
        <w:t>2016. 03. 04.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Ellenőrzés dátuma:</w:t>
        <w:tab/>
      </w:r>
      <w:r>
        <w:rPr>
          <w:rFonts w:cs="Arial" w:ascii="Arial" w:hAnsi="Arial"/>
          <w:color w:val="auto"/>
          <w:sz w:val="22"/>
          <w:szCs w:val="22"/>
        </w:rPr>
        <w:t>2016. 03. 04.</w:t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Törvényességi észrevétel:</w:t>
        <w:tab/>
      </w:r>
      <w:r>
        <w:rPr>
          <w:rFonts w:cs="Arial" w:ascii="Arial" w:hAnsi="Arial"/>
          <w:color w:val="auto"/>
          <w:sz w:val="22"/>
          <w:szCs w:val="22"/>
        </w:rPr>
        <w:t>Nincs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Amennyiben van:</w:t>
        <w:tab/>
        <w:t>-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auto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auto"/>
          <w:sz w:val="22"/>
          <w:szCs w:val="22"/>
          <w:u w:val="none"/>
        </w:rPr>
        <w:t>Az elfogadáshoz szükséges szavazati arány:            egyszerű /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u w:val="single"/>
        </w:rPr>
        <w:t xml:space="preserve"> minősített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b/>
          <w:b/>
          <w:color w:val="auto"/>
          <w:sz w:val="22"/>
          <w:szCs w:val="22"/>
          <w:u w:val="singl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cs="Arial" w:ascii="Arial" w:hAnsi="Arial"/>
          <w:b/>
          <w:color w:val="auto"/>
          <w:sz w:val="22"/>
          <w:szCs w:val="22"/>
          <w:u w:val="single"/>
        </w:rPr>
        <w:t>A tárgyalás módja:</w:t>
      </w:r>
      <w:r>
        <w:rPr>
          <w:rFonts w:cs="Arial" w:ascii="Arial" w:hAnsi="Arial"/>
          <w:color w:val="auto"/>
          <w:sz w:val="22"/>
          <w:szCs w:val="22"/>
          <w:u w:val="none"/>
        </w:rPr>
        <w:tab/>
      </w:r>
      <w:r>
        <w:rPr>
          <w:rFonts w:cs="Arial" w:ascii="Arial" w:hAnsi="Arial"/>
          <w:b/>
          <w:color w:val="auto"/>
          <w:sz w:val="22"/>
          <w:szCs w:val="22"/>
          <w:u w:val="none"/>
        </w:rPr>
        <w:t>Nyílt ülés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cs="Arial" w:ascii="Arial" w:hAnsi="Arial"/>
          <w:color w:val="auto"/>
          <w:sz w:val="22"/>
          <w:szCs w:val="22"/>
          <w:u w:val="none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cs="Arial" w:ascii="Arial" w:hAnsi="Arial"/>
          <w:color w:val="auto"/>
          <w:sz w:val="22"/>
          <w:szCs w:val="22"/>
          <w:u w:val="none"/>
        </w:rPr>
        <w:t xml:space="preserve">L.: Dudás Pálné </w:t>
      </w:r>
      <w:r>
        <w:rPr>
          <w:rFonts w:cs="Arial" w:ascii="Arial" w:hAnsi="Arial"/>
          <w:color w:val="auto"/>
          <w:sz w:val="22"/>
          <w:szCs w:val="22"/>
          <w:u w:val="none"/>
        </w:rPr>
        <w:t>s.k.</w:t>
      </w:r>
      <w:r>
        <w:rPr>
          <w:rFonts w:cs="Arial" w:ascii="Arial" w:hAnsi="Arial"/>
          <w:color w:val="auto"/>
          <w:sz w:val="22"/>
          <w:szCs w:val="22"/>
          <w:u w:val="none"/>
        </w:rPr>
        <w:t xml:space="preserve"> 2016. 03. 04.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cs="Arial" w:ascii="Arial" w:hAnsi="Arial"/>
          <w:color w:val="auto"/>
          <w:sz w:val="22"/>
          <w:szCs w:val="22"/>
          <w:u w:val="none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cs="Arial" w:ascii="Arial" w:hAnsi="Arial"/>
          <w:color w:val="auto"/>
          <w:sz w:val="22"/>
          <w:szCs w:val="22"/>
          <w:u w:val="none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b/>
          <w:b/>
          <w:color w:val="auto"/>
          <w:sz w:val="22"/>
          <w:szCs w:val="22"/>
          <w:u w:val="none"/>
        </w:rPr>
      </w:pPr>
      <w:r>
        <w:rPr>
          <w:rFonts w:cs="Arial" w:ascii="Arial" w:hAnsi="Arial"/>
          <w:b/>
          <w:color w:val="auto"/>
          <w:sz w:val="22"/>
          <w:szCs w:val="22"/>
          <w:u w:val="none"/>
        </w:rPr>
      </w:r>
    </w:p>
    <w:p>
      <w:pPr>
        <w:pStyle w:val="Szvegtrzs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cs="Arial"/>
          <w:color w:val="auto"/>
          <w:sz w:val="24"/>
          <w:szCs w:val="24"/>
          <w:u w:val="single"/>
        </w:rPr>
      </w:r>
    </w:p>
    <w:p>
      <w:pPr>
        <w:pStyle w:val="Cm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JAVASLAT</w:t>
      </w:r>
    </w:p>
    <w:p>
      <w:pPr>
        <w:pStyle w:val="Alcm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Szvegtrzs"/>
        <w:spacing w:before="0" w:after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</w:pPr>
      <w:r>
        <w:rPr>
          <w:rFonts w:eastAsia="Times New Roman" w:cs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Javaslat </w:t>
      </w:r>
      <w:r>
        <w:rPr>
          <w:rFonts w:eastAsia="Times New Roman" w:cs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Dunaújváros területén út, járda és közúti tartozékok javítási munkálataira</w:t>
      </w:r>
    </w:p>
    <w:p>
      <w:pPr>
        <w:pStyle w:val="NormlWeb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Tisztelt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none"/>
          <w:lang w:val="hu-HU" w:eastAsia="zxx" w:bidi="ar-SA"/>
        </w:rPr>
        <w:t>Közgyűlés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!</w:t>
      </w:r>
    </w:p>
    <w:p>
      <w:pPr>
        <w:pStyle w:val="Alcm"/>
        <w:rPr>
          <w:rFonts w:ascii="Arial" w:hAnsi="Arial"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</w:r>
    </w:p>
    <w:p>
      <w:pPr>
        <w:pStyle w:val="Normal"/>
        <w:tabs>
          <w:tab w:val="left" w:pos="-5040" w:leader="none"/>
        </w:tabs>
        <w:jc w:val="both"/>
        <w:rPr>
          <w:sz w:val="22"/>
          <w:szCs w:val="22"/>
        </w:rPr>
      </w:pP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J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elen előterjesztés az alábbi táblázatban összefoglalt feladatok elvégzésére fogalmaz meg javaslatot a DVG Zrt. költségvetései alapján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(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. sz. melléklet).</w:t>
      </w:r>
    </w:p>
    <w:p>
      <w:pPr>
        <w:pStyle w:val="Normal"/>
        <w:tabs>
          <w:tab w:val="left" w:pos="-5040" w:leader="none"/>
        </w:tabs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6063615" cy="2738120"/>
            <wp:effectExtent l="0" t="0" r="0" b="0"/>
            <wp:wrapTopAndBottom/>
            <wp:docPr id="1" name="Objektum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ktum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  <w:szCs w:val="22"/>
        </w:rPr>
        <w:t xml:space="preserve">A költségvetések tartalmazzák: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Apáczai Cs. J. u. nagy parkoló felújítása: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burkolat marása, süllyedések és felgyűrődések javítása, szegélykorrekció, közműfedlapok szintre hozása, burkolati jelek felfestése.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Batsányi J. u. 4. – Vigadó étterem melletti útsüllyedés javítása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: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víznyelő beépítésének megtervezése és kivitelezése.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Eszperantó úti útsüllyedések javítása: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burkolat marása, szintezés, közműfedlapok szintre hozása, süllyedések javítása, padkarendezés.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Fáy A.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úti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szalagkorlát felújítása: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a korlátelemek rozsda elleni kezelése és festése.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József A. u. és Ady E. u. út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felújítása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: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József A. utcában a felgyűrődések és süllyedések javítása; Ady E. u. elején víznyelő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szintre hozása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, Ady E. u. 2. kátyú javítása, Ady E. u. 4. víznyelő körüli aszfaltozás, Ady E. u. 4-6. repedések sávos aszfaltozása, Ady E. u. 8-10. repedések sávos aszfaltozása, Ady E. u. 12. víznyelő körüli aszfaltozás, Ady E. u. 14. megsüllyedt víznyelő cseréje és aszfaltozás.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Kossuth L. u. 3. 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előtti parkoló és az épület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körül a járda felújítása térkővel + szintezés: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a meglévő aszfalt bontása, alépítmény javítása, a meglévő víznyelő irányába lejtetés térkő burkolással, épület falazatnál vízzárás megoldása, a bejárattal egy vonalba 2 db új poller kihelyezése, valamint a ház hátsó oldalán lévő pollerek visszahelyezése, kertiszegély támasztással, bontott zöldterület helyreállítása.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Martinovics I. u. 27-35. előtti korlát felújítása: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a meglévő korlátelem elbontása, meglévő lépcsőkkel azonos acél korlát elemek legyártása és felhelyezése.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Martinovics I. u. 27-35. mögötti felszíni vízelvezető árok felújítása: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előre gyártott folyóka elemmel, a megsüllyedt, beszakadt zöldterület helyreállítása, a víznyelő körüli szikkasztó aszfaltozása, az úttestről levezető árok csatlakozásánál az aszfalt élvágása, szegélykorrekció és szintezés.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Temető u. vonalmenti víznyelők cseréje és aszfaltozott útburkolat javítása</w:t>
      </w:r>
      <w:r>
        <w:rPr>
          <w:rFonts w:eastAsia="Arial" w:cs="Arial" w:ascii="Arial" w:hAnsi="Arial"/>
          <w:b/>
          <w:bCs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: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2 db helyszínen a víznyelők cseréje </w:t>
      </w:r>
      <w:r>
        <w:rPr>
          <w:rFonts w:eastAsia="Arial" w:cs="Arial" w:ascii="Arial" w:hAnsi="Arial"/>
          <w:b w:val="false"/>
          <w:bCs w:val="false"/>
          <w:color w:val="000000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minősítéssel rendelkező, nagy teherbírású megfelelőséggel, zaj és rezgésmentes kivitelben.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hu-HU" w:eastAsia="zxx" w:bidi="ar-SA"/>
        </w:rPr>
        <w:t xml:space="preserve">A szerződést a DVG Zrt. -vel kívánjuk megkötni. Ez esetben közbeszerzési eljárást nem kell lefolytatni, tekintettel arra, hogy a szerződés aláírásával a DVG Zrt. nyilatkozik arról, hogy 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hu-HU" w:eastAsia="zxx" w:bidi="ar-SA"/>
        </w:rPr>
        <w:t xml:space="preserve">üzleti tevékenysége során 2016. évben megfelel a hatályos a közbeszerzésekről szóló 2015. évi CXLIII. törvény 9. § (1) bekezdés h) pontjában szabályozott feltételeknek. 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/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hu-HU" w:eastAsia="zxx" w:bidi="ar-SA"/>
        </w:rPr>
        <w:t>K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 w:bidi="ar-SA"/>
        </w:rPr>
        <w:t xml:space="preserve">érjük a 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 w:bidi="ar-SA"/>
        </w:rPr>
        <w:t xml:space="preserve">Tisztelt Közgyűlést, hogy 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>a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 xml:space="preserve"> 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>Dunaújváros területén út, járda és közúti tartozékok javítás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>i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 xml:space="preserve"> feladat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>aina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>k elvégzésé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>t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  <w:lang w:val="hu-HU" w:eastAsia="hu-HU" w:bidi="hu-HU"/>
        </w:rPr>
        <w:t xml:space="preserve"> és a vállalkozási szerződés 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  <w:lang w:val="hu-HU" w:eastAsia="zxx" w:bidi="zxx"/>
        </w:rPr>
        <w:t>(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  <w:lang w:val="hu-HU" w:eastAsia="zxx" w:bidi="zxx"/>
        </w:rPr>
        <w:t>2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  <w:lang w:val="hu-HU" w:eastAsia="zxx" w:bidi="zxx"/>
        </w:rPr>
        <w:t xml:space="preserve">. sz. melléklet) 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  <w:lang w:val="hu-HU" w:eastAsia="hu-HU" w:bidi="hu-HU"/>
        </w:rPr>
        <w:t>megkötését támogatni szíveskedjék.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hu-HU" w:eastAsia="zxx" w:bidi="ar-SA"/>
        </w:rPr>
        <w:t xml:space="preserve">Az előterjesztést 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hu-HU" w:eastAsia="zxx" w:bidi="ar-SA"/>
        </w:rPr>
        <w:t>tárgyalja</w:t>
      </w:r>
      <w:r>
        <w:rPr>
          <w:rStyle w:val="Bekezdsalapbettpusa1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hu-HU" w:eastAsia="zxx" w:bidi="ar-SA"/>
        </w:rPr>
        <w:t xml:space="preserve"> a városüzemeltetési, környezetvédelmi és turisztikai bizottság, a pénzügyi bizottság, a gazdasági és területfejlesztési bizottság, valamint az ügyrendi, igazgatási és jogi bizottság.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Times New Roman" w:cs="Arial"/>
          <w:color w:val="000000"/>
          <w:sz w:val="22"/>
          <w:szCs w:val="22"/>
          <w:lang w:eastAsia="zxx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zxx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>
          <w:rFonts w:ascii="Arial" w:hAnsi="Arial" w:eastAsia="Times New Roman" w:cs="Arial"/>
          <w:color w:val="000000"/>
          <w:sz w:val="22"/>
          <w:szCs w:val="22"/>
          <w:lang w:eastAsia="zxx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zxx"/>
        </w:rPr>
        <w:t>BIZOTTSÁGI VÉLEMÉNYEK:</w:t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>
          <w:rFonts w:ascii="Arial" w:hAnsi="Arial" w:eastAsia="Times New Roman" w:cs="Arial"/>
          <w:color w:val="000000"/>
          <w:sz w:val="22"/>
          <w:szCs w:val="22"/>
          <w:lang w:eastAsia="zxx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zxx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>
          <w:rFonts w:ascii="Arial" w:hAnsi="Arial" w:eastAsia="Times New Roman" w:cs="Arial"/>
          <w:color w:val="000000"/>
          <w:sz w:val="22"/>
          <w:szCs w:val="22"/>
          <w:lang w:eastAsia="zxx"/>
        </w:rPr>
      </w:pPr>
      <w:r>
        <w:rPr>
          <w:rFonts w:eastAsia="Times New Roman" w:cs="Arial" w:ascii="Arial" w:hAnsi="Arial"/>
          <w:color w:val="000000"/>
          <w:sz w:val="22"/>
          <w:szCs w:val="22"/>
          <w:lang w:eastAsia="zxx"/>
        </w:rPr>
      </w:r>
    </w:p>
    <w:p>
      <w:pPr>
        <w:pStyle w:val="Normal"/>
        <w:tabs>
          <w:tab w:val="left" w:pos="-1701" w:leader="none"/>
          <w:tab w:val="left" w:pos="2127" w:leader="none"/>
          <w:tab w:val="left" w:pos="7380" w:leader="none"/>
        </w:tabs>
        <w:ind w:left="0" w:right="0" w:hanging="15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single"/>
          <w:lang w:eastAsia="zxx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single"/>
          <w:lang w:eastAsia="zxx"/>
        </w:rPr>
        <w:t xml:space="preserve">Városüzemeltetési, Környezetvédelmi és Turisztikai Bizottság: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zxx"/>
        </w:rPr>
        <w:t>A bizottság tagjai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/>
        </w:rPr>
        <w:t>5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zxx"/>
        </w:rPr>
        <w:t xml:space="preserve">igen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1"/>
          <w:sz w:val="22"/>
          <w:szCs w:val="22"/>
          <w:u w:val="none"/>
          <w:lang w:val="hu-HU" w:eastAsia="zxx" w:bidi="zxx"/>
        </w:rPr>
        <w:t>határozati javaslatot elfogadásra javasolja a Közgyűlésnek.</w:t>
      </w:r>
    </w:p>
    <w:p>
      <w:pPr>
        <w:pStyle w:val="Normal"/>
        <w:tabs>
          <w:tab w:val="left" w:pos="-1701" w:leader="none"/>
          <w:tab w:val="left" w:pos="2127" w:leader="none"/>
          <w:tab w:val="left" w:pos="2145" w:leader="none"/>
          <w:tab w:val="left" w:pos="7380" w:leader="none"/>
        </w:tabs>
        <w:ind w:left="-30" w:right="0" w:firstLine="15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single"/>
          <w:lang w:eastAsia="zxx"/>
        </w:rPr>
        <w:t>Pénzügyi Bizottság: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eastAsia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zxx"/>
        </w:rPr>
        <w:t>A bizottság tagjai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/>
        </w:rPr>
        <w:t xml:space="preserve"> 7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zxx"/>
        </w:rPr>
        <w:t xml:space="preserve">igen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1"/>
          <w:sz w:val="22"/>
          <w:szCs w:val="22"/>
          <w:u w:val="none"/>
          <w:lang w:val="hu-HU" w:eastAsia="zxx" w:bidi="zxx"/>
        </w:rPr>
        <w:t>határozati javaslatot elfogadásra javasolja a Közgyűlésnek.</w:t>
      </w:r>
    </w:p>
    <w:p>
      <w:pPr>
        <w:pStyle w:val="Normal"/>
        <w:tabs>
          <w:tab w:val="left" w:pos="-1701" w:leader="none"/>
          <w:tab w:val="left" w:pos="2127" w:leader="none"/>
          <w:tab w:val="left" w:pos="7380" w:leader="none"/>
        </w:tabs>
        <w:ind w:left="-15" w:right="0" w:firstLine="15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single"/>
          <w:lang w:eastAsia="zxx"/>
        </w:rPr>
        <w:t>Gazdasági és Területfejlesztési Bizottság: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eastAsia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zxx"/>
        </w:rPr>
        <w:t>A bizottság tagjai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/>
        </w:rPr>
        <w:t>6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zxx"/>
        </w:rPr>
        <w:t xml:space="preserve">igen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1"/>
          <w:sz w:val="22"/>
          <w:szCs w:val="22"/>
          <w:u w:val="none"/>
          <w:lang w:val="hu-HU" w:eastAsia="zxx" w:bidi="zxx"/>
        </w:rPr>
        <w:t>határozati javaslatot elfogadásra javasolja a Közgyűlésnek.</w:t>
      </w:r>
    </w:p>
    <w:p>
      <w:pPr>
        <w:pStyle w:val="Normal"/>
        <w:tabs>
          <w:tab w:val="left" w:pos="-1701" w:leader="none"/>
          <w:tab w:val="left" w:pos="1410" w:leader="none"/>
          <w:tab w:val="left" w:pos="2127" w:leader="none"/>
          <w:tab w:val="left" w:pos="7380" w:leader="none"/>
        </w:tabs>
        <w:ind w:left="-15" w:right="0" w:firstLine="15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single"/>
          <w:lang w:eastAsia="zxx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single"/>
          <w:lang w:eastAsia="zxx"/>
        </w:rPr>
        <w:t xml:space="preserve">Ügyrendi, Igazgatási és Jogi Bizottság: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zxx"/>
        </w:rPr>
        <w:t>A bizottság tagjai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zxx"/>
        </w:rPr>
        <w:t xml:space="preserve"> 7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zxx"/>
        </w:rPr>
        <w:t>igen szavazattal közgyűlési tárgyalásra alkalmasnak nyilvánították az előterjesztést</w:t>
      </w:r>
    </w:p>
    <w:p>
      <w:pPr>
        <w:pStyle w:val="Normal"/>
        <w:tabs>
          <w:tab w:val="left" w:pos="-1701" w:leader="none"/>
          <w:tab w:val="left" w:pos="1410" w:leader="none"/>
          <w:tab w:val="left" w:pos="2127" w:leader="none"/>
          <w:tab w:val="left" w:pos="7380" w:leader="none"/>
        </w:tabs>
        <w:ind w:left="-15" w:right="0" w:firstLine="15"/>
        <w:jc w:val="both"/>
        <w:rPr/>
      </w:pPr>
      <w:r>
        <w:rPr/>
      </w:r>
    </w:p>
    <w:p>
      <w:pPr>
        <w:pStyle w:val="Normal"/>
        <w:tabs>
          <w:tab w:val="left" w:pos="-2520" w:leader="none"/>
          <w:tab w:val="left" w:pos="5580" w:leader="none"/>
        </w:tabs>
        <w:ind w:left="15" w:right="0" w:hanging="15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hu-HU"/>
        </w:rPr>
        <w:t>A fentiek alapján az alábbi határozati javaslatot terjesztjük a Tisztelt Közgyűlés elé:</w:t>
      </w:r>
    </w:p>
    <w:p>
      <w:pPr>
        <w:pStyle w:val="Normal"/>
        <w:tabs>
          <w:tab w:val="left" w:pos="-2520" w:leader="none"/>
          <w:tab w:val="left" w:pos="5580" w:leader="none"/>
        </w:tabs>
        <w:ind w:left="15" w:right="0" w:hanging="15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hu-HU"/>
        </w:rPr>
      </w:r>
    </w:p>
    <w:p>
      <w:pPr>
        <w:pStyle w:val="Cmsor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HATÁROZATI JAVASLAT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Dunaújváros Megyei Jogú Város Közgyűlésének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…</w:t>
      </w:r>
      <w:r>
        <w:rPr>
          <w:rFonts w:cs="Arial" w:ascii="Arial" w:hAnsi="Arial"/>
          <w:b/>
          <w:bCs/>
          <w:sz w:val="24"/>
          <w:szCs w:val="24"/>
        </w:rPr>
        <w:t>.../201</w:t>
      </w:r>
      <w:r>
        <w:rPr>
          <w:rFonts w:cs="Arial" w:ascii="Arial" w:hAnsi="Arial"/>
          <w:b/>
          <w:bCs/>
          <w:sz w:val="24"/>
          <w:szCs w:val="24"/>
        </w:rPr>
        <w:t>6</w:t>
      </w:r>
      <w:r>
        <w:rPr>
          <w:rFonts w:cs="Arial" w:ascii="Arial" w:hAnsi="Arial"/>
          <w:b/>
          <w:bCs/>
          <w:sz w:val="24"/>
          <w:szCs w:val="24"/>
        </w:rPr>
        <w:t>. (</w:t>
      </w:r>
      <w:r>
        <w:rPr>
          <w:rFonts w:cs="Arial" w:ascii="Arial" w:hAnsi="Arial"/>
          <w:b/>
          <w:bCs/>
          <w:sz w:val="24"/>
          <w:szCs w:val="24"/>
        </w:rPr>
        <w:t>III</w:t>
      </w:r>
      <w:r>
        <w:rPr>
          <w:rFonts w:cs="Arial" w:ascii="Arial" w:hAnsi="Arial"/>
          <w:b/>
          <w:bCs/>
          <w:sz w:val="24"/>
          <w:szCs w:val="24"/>
        </w:rPr>
        <w:t>.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sz w:val="24"/>
          <w:szCs w:val="24"/>
        </w:rPr>
        <w:t>7</w:t>
      </w:r>
      <w:r>
        <w:rPr>
          <w:rFonts w:cs="Arial" w:ascii="Arial" w:hAnsi="Arial"/>
          <w:b/>
          <w:bCs/>
          <w:sz w:val="24"/>
          <w:szCs w:val="24"/>
        </w:rPr>
        <w:t>.) határozata</w:t>
      </w:r>
    </w:p>
    <w:p>
      <w:pPr>
        <w:pStyle w:val="Szvegtrzs"/>
        <w:spacing w:before="0" w:after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</w:pPr>
      <w:r>
        <w:rPr>
          <w:rFonts w:eastAsia="Times New Roman" w:cs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Dunaújváros területén út, járda és közúti tartozékok javítási munkáiról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u w:val="none"/>
        </w:rPr>
        <w:t xml:space="preserve">Dunaújváros Megyei Jogú Város Közgyűlése </w:t>
      </w:r>
      <w:r>
        <w:rPr>
          <w:rFonts w:cs="Arial" w:ascii="Arial" w:hAnsi="Arial"/>
          <w:sz w:val="22"/>
          <w:szCs w:val="22"/>
          <w:u w:val="none"/>
        </w:rPr>
        <w:t>úgy határoz, hogy</w:t>
      </w:r>
      <w:r>
        <w:rPr>
          <w:rFonts w:cs="Arial" w:ascii="Arial" w:hAnsi="Arial"/>
          <w:sz w:val="22"/>
          <w:szCs w:val="22"/>
          <w:u w:val="none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 xml:space="preserve">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>Dunaújváros területén út, járda és közúti tartozékok javítási munkái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hu-HU" w:eastAsia="zxx" w:bidi="ar-SA"/>
        </w:rPr>
        <w:t>t (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Apáczai Cs. J. u. nagy parkoló felújítása,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Batsányi J. u. 4. – Vigadó étterem melletti útsüllyedés javítása, Eszperantó úti útsüllyedések javítása,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Fáy A.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úti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szalagkorlát felújítása,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József A. u. és Ady E. u.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útfelújítása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, Kossuth L. u. 3.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előtti parkoló és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épület körül a járda felújítása térkővel + szintezés, Martinovics I. u. 27-35. előtti korlát felújítása,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Martinovics I. u. 27-35. mögötti felszíni vízelvezető árok felújítása,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Temető u. vonalmenti víznyelők cseréje és aszfaltozott útburkolat javítása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)</w:t>
      </w:r>
      <w:r>
        <w:rPr>
          <w:rFonts w:eastAsia="Verdana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bruttó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8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2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.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726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.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205</w:t>
      </w:r>
      <w:r>
        <w:rPr>
          <w:rFonts w:eastAsia="Verdana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  <w:lang w:val="hu-HU" w:eastAsia="zxx" w:bidi="zxx"/>
        </w:rPr>
        <w:t>,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-Ft összegért a DVG Zrt.-vel elkészítteti. </w:t>
      </w:r>
    </w:p>
    <w:p>
      <w:pPr>
        <w:pStyle w:val="Szvegtrzs"/>
        <w:rPr>
          <w:rFonts w:ascii="Arial" w:hAnsi="Arial"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Dunaújváros Megyei Jogú Város Közgyűlése az 1.) pontban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meghatározott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Apáczai Cs. J. u. nagy parkoló felújítás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a fedezetét egyrészt Dunaújváros Megyei Jogú Város Önkormányzatának a 2016. évi költségvetéséről és végrehajtásának szabályairól szóló 3/2016. (II.19.) önkormányzati rendelete (továbbiakban: rendelet) 7.b. mellékletében a „Városfejlesztés- és rendezés”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8.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„Apáczai Cs. J. u. nagy parkoló felújítása” sorában megjelölt 20.000.000,-Ft előirányzat, másrészt a rendelet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4.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„Belterületi utak felújítása” sorából átcsoportosításra kerülő 11.591.501,-Ft biztosítja.</w:t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Dunaújváros Megyei Jogú Város Közgyűlése az 1.) pontban meghatározott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Batsányi J. u. 4. – Vigadó étterem melletti útsüllyedés javítása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fedezetét a Dunaújváros Megyei Jogú Város Önkormányzatának a 2016. évi költségvetéséről és végrehajtásának szabályairól szóló 3/2016. (II.19.) önkormányzati rendelete (továbbiakban: rendelet)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6.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„Batsányi J. u. 4.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–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Vigadó étterem melletti útsüllyedés javítása” sorában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 xml:space="preserve">jóváhagyott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>előirányzat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>során biztosít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Dunaújváros Megyei Jogú Város Közgyűlése az 1.) pontban meghatározott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Eszperantó úti útsüllyedések javítása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fedezetét egyrészt Dunaújváros Megyei Jogú Város Önkormányzatának a 2016. évi költségvetéséről és végrehajtásának szabályairól szóló 3/2016. (II.19.) önkormányzati rendelete (továbbiakban: rendelet)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8.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Eszperantó úti útsüllyedések javítása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sorában megjelölt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1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0.000.000,-Ft előirányzat, másrészt a rendelet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4.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„Belterületi utak felújítása” sorából átcsoportosításra kerülő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5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249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408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,-Ft biztosítja.</w:t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Dunaújváros Megyei Jogú Város Közgyűlése az 1.) pontban meghatározott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Fáy A.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úti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szalagkorlát felújítása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fedezetét egyrészt Dunaújváros Megyei Jogú Város Önkormányzatának a 2016. évi költségvetéséről és végrehajtásának szabályairól szóló 3/2016. (II.19.) önkormányzati rendelete (továbbiakban: rendelet)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9.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Fáy A.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úti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szalagkorlát felújítása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sorában megjelölt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5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.000.000,-Ft előirányzat, másrészt a rendelet 7.b. mellékletében a „Városfejlesztés- és rendezés”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6.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Útirány előjelző táblák aktualizálása (tervezés + kivitelezés)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sorából átcsoportosításra kerülő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2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641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031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,-Ft biztosítja.</w:t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Dunaújváros Megyei Jogú Város Közgyűlése az 1.) pontban meghatározott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József A. u. és Ady E. u.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útfelújítása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fedezetét egyrészt Dunaújváros Megyei Jogú Város Önkormányzatának a 2016. évi költségvetéséről és végrehajtásának szabályairól szóló 3/2016. (II.19.) önkormányzati rendelete (továbbiakban: rendelet)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12.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József A. u. és Ady E. u.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útfelújítása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sorában megjelölt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8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.000.000,-Ft előirányzat, másrészt a rendelet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22.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Temető u. vonalmenti víznyelők cseréje és aszfaltozott útburkolat javítása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sorából átcsoportosításra kerülő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73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342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,-Ft biztosítja.</w:t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Dunaújváros Megyei Jogú Város Közgyűlése az 1.) pontban meghatározott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Kossuth L. u. 3.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előtti parkoló és az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épület körül a járda felújítása térkővel + szintezés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fedezetét a Dunaújváros Megyei Jogú Város Önkormányzatának a 2016. évi költségvetéséről és végrehajtásának szabályairól szóló 3/2016. (II.19.) önkormányzati rendelete (továbbiakban: rendelet)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13.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Kossuth L. u. 3.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előtti parkoló és az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épület körül a járda felújítása térkővel + szintezés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sorában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 xml:space="preserve">jóváhagyott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>előirányzat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>során biztosít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Dunaújváros Megyei Jogú Város Közgyűlése az 1.) pontban meghatározott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Martinovics I. u. 27-35. előtti korlát felújítása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fedezetét egyrészt Dunaújváros Megyei Jogú Város Önkormányzatának a 2016. évi költségvetéséről és végrehajtásának szabályairól szóló 3/2016. (II.19.) önkormányzati rendelete (továbbiakban: rendelet)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24.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Martinovics I. u. 27-35. előtti korlát felújítása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sorában megjelölt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2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.000.000,-Ft előirányzat, másrészt a rendelet 7.b. mellékletében a „Városfejlesztés- és rendezés”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6.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Útirány előjelző táblák aktualizálása (tervezés + kivitelezés)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sorából átcsoportosításra kerülő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2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258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196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,-Ft biztosítja.</w:t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Dunaújváros Megyei Jogú Város Közgyűlése az 1.) pontban meghatározott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Martinovics I. u. 27-35. mögötti felszíni vízelvezető árok felújítása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fedezetét egyrészt Dunaújváros Megyei Jogú Város Önkormányzatának a 2016. évi költségvetéséről és végrehajtásának szabályairól szóló 3/2016. (II.19.) önkormányzati rendelete (továbbiakban: rendelet)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25.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Martinovics I. u. 27-35. mögötti felszíni vízelvezető árok felújítása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sorában megjelölt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3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.000.000,-Ft előirányzat, másrészt a rendelet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22.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Temető u. vonalmenti víznyelők cseréje és aszfaltozott útburkolat javítása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sorából átcsoportosításra kerülő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5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3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986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,-Ft biztosítja.</w:t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Dunaújváros Megyei Jogú Város Közgyűlése az 1.) pontban meghatározott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Temető u. vonalmenti víznyelők cseréje és aszfaltozott útburkolat javítása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fedezetét a Dunaújváros Megyei Jogú Város Önkormányzatának a 2016. évi költségvetéséről és végrehajtásának szabályairól szóló 3/2016. (II.19.) önkormányzati rendelete (továbbiakban: rendelet) 7.b. mellékletében a „Városüzemeltetési feladatok” alcím alatt szereplő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22.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„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Temető u. vonalmenti víznyelők cseréje és aszfaltozott útburkolat javítása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” sorában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 xml:space="preserve">jóváhagyott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>előirányzat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ar-SA"/>
        </w:rPr>
        <w:t>során biztosít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u w:val="none"/>
        </w:rPr>
        <w:t xml:space="preserve">Dunaújváros Megyei Jogú Város Közgyűlése felhatalmazza a polgármestert, hogy az 1. pont figyelembevételével előkészített vállalkozási szerződést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írja alá.</w:t>
      </w:r>
    </w:p>
    <w:p>
      <w:pPr>
        <w:pStyle w:val="Normal"/>
        <w:tabs>
          <w:tab w:val="left" w:pos="1065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" w:right="0" w:hanging="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cs="Arial" w:ascii="Arial" w:hAnsi="Arial"/>
          <w:b/>
          <w:sz w:val="22"/>
          <w:szCs w:val="22"/>
          <w:u w:val="none"/>
        </w:rPr>
        <w:tab/>
        <w:t xml:space="preserve">   </w:t>
      </w:r>
      <w:r>
        <w:rPr>
          <w:rFonts w:cs="Arial" w:ascii="Arial" w:hAnsi="Arial"/>
          <w:sz w:val="22"/>
          <w:szCs w:val="22"/>
        </w:rPr>
        <w:t>- a határozat végrehajtásáért</w:t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>a polgármester</w:t>
      </w:r>
    </w:p>
    <w:p>
      <w:pPr>
        <w:pStyle w:val="Normal"/>
        <w:ind w:left="1410" w:right="0" w:hanging="0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 a határozat végrehajtásában való közreműködésért: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xx"/>
        </w:rPr>
        <w:tab/>
        <w:tab/>
        <w:tab/>
        <w:tab/>
        <w:t>a város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xx"/>
        </w:rPr>
        <w:t>üzemeltetési és beruházási osztály vezetője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xx"/>
        </w:rPr>
      </w:r>
    </w:p>
    <w:p>
      <w:pPr>
        <w:pStyle w:val="Normal"/>
        <w:tabs>
          <w:tab w:val="left" w:pos="1065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u w:val="none"/>
        </w:rPr>
        <w:t xml:space="preserve">     </w:t>
      </w:r>
      <w:r>
        <w:rPr>
          <w:rFonts w:cs="Arial" w:ascii="Arial" w:hAnsi="Arial"/>
          <w:b/>
          <w:sz w:val="22"/>
          <w:szCs w:val="22"/>
          <w:u w:val="single"/>
        </w:rPr>
        <w:t>Határidő:</w:t>
      </w:r>
      <w:r>
        <w:rPr>
          <w:rFonts w:cs="Arial" w:ascii="Arial" w:hAnsi="Arial"/>
          <w:b/>
          <w:sz w:val="22"/>
          <w:szCs w:val="22"/>
          <w:u w:val="none"/>
        </w:rPr>
        <w:t xml:space="preserve">    </w:t>
      </w:r>
      <w:r>
        <w:rPr>
          <w:rFonts w:cs="Arial" w:ascii="Arial" w:hAnsi="Arial"/>
          <w:sz w:val="22"/>
          <w:szCs w:val="22"/>
          <w:u w:val="none"/>
        </w:rPr>
        <w:t xml:space="preserve"> 201</w:t>
      </w:r>
      <w:r>
        <w:rPr>
          <w:rFonts w:cs="Arial" w:ascii="Arial" w:hAnsi="Arial"/>
          <w:sz w:val="22"/>
          <w:szCs w:val="22"/>
          <w:u w:val="none"/>
        </w:rPr>
        <w:t>6</w:t>
      </w:r>
      <w:r>
        <w:rPr>
          <w:rFonts w:cs="Arial" w:ascii="Arial" w:hAnsi="Arial"/>
          <w:sz w:val="22"/>
          <w:szCs w:val="22"/>
          <w:u w:val="none"/>
        </w:rPr>
        <w:t xml:space="preserve">. </w:t>
      </w:r>
      <w:r>
        <w:rPr>
          <w:rFonts w:cs="Arial" w:ascii="Arial" w:hAnsi="Arial"/>
          <w:sz w:val="22"/>
          <w:szCs w:val="22"/>
          <w:u w:val="none"/>
        </w:rPr>
        <w:t>március 31</w:t>
      </w:r>
      <w:r>
        <w:rPr>
          <w:rFonts w:cs="Arial" w:ascii="Arial" w:hAnsi="Arial"/>
          <w:sz w:val="22"/>
          <w:szCs w:val="22"/>
          <w:u w:val="none"/>
        </w:rPr>
        <w:t>.</w:t>
      </w:r>
    </w:p>
    <w:p>
      <w:pPr>
        <w:pStyle w:val="Normal"/>
        <w:tabs>
          <w:tab w:val="left" w:pos="1065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D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unaújváros Megyei Jogú Város Közgyűlése utasítja a jegyzőt, hogy az 1. pontban szereplő kötelezettségvállalást a 2016. évi költségvetés soron következő módosításának előkészítése során vegye figyelembe, valamint a kötelezettségvállalás nyilvántartásba vételével kapcsolatos teendőket végezze el</w:t>
      </w:r>
    </w:p>
    <w:p>
      <w:pPr>
        <w:pStyle w:val="Szvegtrzs"/>
        <w:rPr>
          <w:rFonts w:ascii="Arial" w:hAnsi="Arial"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</w:r>
    </w:p>
    <w:p>
      <w:pPr>
        <w:pStyle w:val="Normal"/>
        <w:ind w:left="360" w:right="0" w:hanging="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cs="Arial" w:ascii="Arial" w:hAnsi="Arial"/>
          <w:b/>
          <w:sz w:val="22"/>
          <w:szCs w:val="22"/>
          <w:u w:val="none"/>
        </w:rPr>
        <w:tab/>
        <w:t xml:space="preserve">   </w:t>
      </w:r>
      <w:r>
        <w:rPr>
          <w:rFonts w:cs="Arial" w:ascii="Arial" w:hAnsi="Arial"/>
          <w:sz w:val="22"/>
          <w:szCs w:val="22"/>
        </w:rPr>
        <w:t>- a határozat végrehajtásáért</w:t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a </w:t>
      </w:r>
      <w:r>
        <w:rPr>
          <w:rFonts w:cs="Arial" w:ascii="Arial" w:hAnsi="Arial"/>
          <w:sz w:val="22"/>
          <w:szCs w:val="22"/>
        </w:rPr>
        <w:t>jegyző</w:t>
      </w:r>
    </w:p>
    <w:p>
      <w:pPr>
        <w:pStyle w:val="Normal"/>
        <w:ind w:left="1410" w:right="0" w:hanging="0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- a </w:t>
      </w:r>
      <w:r>
        <w:rPr>
          <w:rFonts w:cs="Arial" w:ascii="Arial" w:hAnsi="Arial"/>
          <w:sz w:val="22"/>
          <w:szCs w:val="22"/>
        </w:rPr>
        <w:t>költségvetés módosításának előkészítésében való közreműködésért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</w:r>
      <w:r>
        <w:rPr>
          <w:rFonts w:eastAsia="Arial" w:cs="Arial" w:ascii="Arial" w:hAnsi="Arial"/>
          <w:sz w:val="22"/>
          <w:szCs w:val="22"/>
        </w:rPr>
        <w:t xml:space="preserve">a </w:t>
      </w:r>
      <w:r>
        <w:rPr>
          <w:rFonts w:eastAsia="Arial" w:cs="Arial" w:ascii="Arial" w:hAnsi="Arial"/>
          <w:sz w:val="22"/>
          <w:szCs w:val="22"/>
        </w:rPr>
        <w:t xml:space="preserve">költségvetési és pénzügyi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xx"/>
        </w:rPr>
        <w:t>osztály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vezetője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ab/>
        <w:t xml:space="preserve">    - </w:t>
      </w:r>
      <w:r>
        <w:rPr>
          <w:rFonts w:eastAsia="Arial" w:cs="Arial" w:ascii="Arial" w:hAnsi="Arial"/>
          <w:sz w:val="22"/>
          <w:szCs w:val="22"/>
        </w:rPr>
        <w:t>kötelezettségvállalás nyilvántartásba vételének előkészítéséért: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>a városüzemeltetési és beruházási osztály vezetője</w:t>
      </w:r>
    </w:p>
    <w:p>
      <w:pPr>
        <w:pStyle w:val="Normal"/>
        <w:ind w:left="141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xx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u w:val="none"/>
        </w:rPr>
        <w:t xml:space="preserve">     </w:t>
      </w:r>
      <w:r>
        <w:rPr>
          <w:rFonts w:cs="Arial" w:ascii="Arial" w:hAnsi="Arial"/>
          <w:b/>
          <w:sz w:val="22"/>
          <w:szCs w:val="22"/>
          <w:u w:val="single"/>
        </w:rPr>
        <w:t>Határidő:</w:t>
      </w:r>
      <w:r>
        <w:rPr>
          <w:rFonts w:cs="Arial" w:ascii="Arial" w:hAnsi="Arial"/>
          <w:b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  -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a 2016. évi költségvetés soron következő módosításának időpontja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ab/>
        <w:tab/>
        <w:tab/>
        <w:t xml:space="preserve">     - kötelezettségvállalás nyilvántartásba vételére: 2016. április 05.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Dunaújváros, 201</w:t>
      </w:r>
      <w:r>
        <w:rPr>
          <w:rFonts w:cs="Arial" w:ascii="Arial" w:hAnsi="Arial"/>
          <w:sz w:val="22"/>
          <w:szCs w:val="22"/>
        </w:rPr>
        <w:t>6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március 17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left" w:pos="1065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065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WT13"/>
          <w:rFonts w:eastAsia="Arial"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zxx"/>
        </w:rPr>
        <w:tab/>
        <w:tab/>
        <w:t>Pintér Attila</w:t>
      </w:r>
      <w:r>
        <w:rPr>
          <w:rFonts w:cs="Arial" w:ascii="Arial" w:hAnsi="Arial"/>
          <w:b/>
          <w:sz w:val="22"/>
          <w:szCs w:val="22"/>
        </w:rPr>
        <w:t xml:space="preserve"> s. k.</w:t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2"/>
          <w:szCs w:val="22"/>
        </w:rPr>
        <w:t>Cse</w:t>
      </w:r>
      <w:r>
        <w:rPr>
          <w:rFonts w:cs="Arial" w:ascii="Arial" w:hAnsi="Arial"/>
          <w:b/>
          <w:sz w:val="22"/>
          <w:szCs w:val="22"/>
        </w:rPr>
        <w:t>r</w:t>
      </w:r>
      <w:r>
        <w:rPr>
          <w:rFonts w:cs="Arial" w:ascii="Arial" w:hAnsi="Arial"/>
          <w:b/>
          <w:sz w:val="22"/>
          <w:szCs w:val="22"/>
        </w:rPr>
        <w:t>ni Béla</w:t>
      </w:r>
      <w:r>
        <w:rPr>
          <w:rFonts w:cs="Arial" w:ascii="Arial" w:hAnsi="Arial"/>
          <w:b/>
          <w:sz w:val="22"/>
          <w:szCs w:val="22"/>
        </w:rPr>
        <w:t xml:space="preserve"> s.k.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a pénzügyi bizottság elnöke</w:t>
        <w:tab/>
        <w:tab/>
        <w:tab/>
        <w:tab/>
        <w:tab/>
        <w:t>a városüzemeltetési, környezetvédelmi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>és turisztikai bizottság elnöke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ab/>
        <w:tab/>
      </w:r>
      <w:r>
        <w:rPr>
          <w:rStyle w:val="WT13"/>
          <w:rFonts w:eastAsia="Arial"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zxx"/>
        </w:rPr>
        <w:t>Hingyi László</w:t>
      </w:r>
      <w:r>
        <w:rPr>
          <w:rFonts w:cs="Arial" w:ascii="Arial" w:hAnsi="Arial"/>
          <w:b/>
          <w:sz w:val="22"/>
          <w:szCs w:val="22"/>
        </w:rPr>
        <w:t xml:space="preserve"> s. k.</w:t>
        <w:tab/>
        <w:tab/>
        <w:tab/>
        <w:tab/>
        <w:tab/>
        <w:tab/>
        <w:tab/>
        <w:tab/>
        <w:t>Tóth Kálmán s.k.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a gazdasági és területfejlesztési</w:t>
        <w:tab/>
        <w:tab/>
        <w:tab/>
        <w:tab/>
        <w:tab/>
        <w:t xml:space="preserve">az </w:t>
      </w:r>
      <w:r>
        <w:rPr>
          <w:rFonts w:cs="Arial" w:ascii="Arial" w:hAnsi="Arial"/>
          <w:color w:val="000000"/>
          <w:sz w:val="22"/>
          <w:szCs w:val="22"/>
        </w:rPr>
        <w:t>ügyrendi, igazgatási és jogi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</w:rPr>
        <w:tab/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bizottság elnöke</w:t>
        <w:tab/>
        <w:tab/>
        <w:tab/>
        <w:tab/>
        <w:tab/>
        <w:tab/>
        <w:tab/>
        <w:tab/>
        <w:tab/>
        <w:t>bizottság elnöke</w:t>
      </w:r>
    </w:p>
    <w:sectPr>
      <w:type w:val="nextPage"/>
      <w:pgSz w:w="11906" w:h="16838"/>
      <w:pgMar w:left="1417" w:right="1417" w:header="0" w:top="1260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auto"/>
    <w:pitch w:val="default"/>
  </w:font>
  <w:font w:name="Courier New">
    <w:charset w:val="ee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bCs w:val="false"/>
        <w:rFonts w:ascii="Arial" w:hAnsi="Arial" w:eastAsia="Times New Roman" w:cs="Arial"/>
        <w:color w:val="auto"/>
        <w:lang w:val="hu-HU" w:eastAsia="zxx" w:bidi="zxx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12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outlineLvl w:val="0"/>
      <w:outlineLvl w:val="0"/>
    </w:pPr>
    <w:rPr>
      <w:rFonts w:ascii="Arial" w:hAnsi="Arial" w:cs="Arial"/>
      <w:sz w:val="24"/>
    </w:rPr>
  </w:style>
  <w:style w:type="paragraph" w:styleId="Cmsor2">
    <w:name w:val="Címsor 2"/>
    <w:basedOn w:val="Normal"/>
    <w:next w:val="Normal"/>
    <w:pPr>
      <w:keepNext/>
      <w:numPr>
        <w:ilvl w:val="1"/>
        <w:numId w:val="1"/>
      </w:numPr>
      <w:jc w:val="center"/>
      <w:outlineLvl w:val="1"/>
      <w:outlineLvl w:val="1"/>
    </w:pPr>
    <w:rPr>
      <w:rFonts w:ascii="Arial" w:hAnsi="Arial" w:cs="Arial"/>
      <w:b/>
      <w:sz w:val="24"/>
    </w:rPr>
  </w:style>
  <w:style w:type="paragraph" w:styleId="Cmsor3">
    <w:name w:val="Címsor 3"/>
    <w:basedOn w:val="Normal"/>
    <w:next w:val="Normal"/>
    <w:pPr>
      <w:keepNext/>
      <w:numPr>
        <w:ilvl w:val="2"/>
        <w:numId w:val="1"/>
      </w:numPr>
      <w:outlineLvl w:val="2"/>
      <w:outlineLvl w:val="2"/>
    </w:pPr>
    <w:rPr>
      <w:rFonts w:ascii="Arial" w:hAnsi="Arial" w:cs="Arial"/>
      <w:sz w:val="24"/>
      <w:u w:val="single"/>
    </w:rPr>
  </w:style>
  <w:style w:type="paragraph" w:styleId="Cmsor8">
    <w:name w:val="Címsor 8"/>
    <w:basedOn w:val="Cmsor"/>
    <w:next w:val="Szvegtrzs"/>
    <w:pPr>
      <w:numPr>
        <w:ilvl w:val="7"/>
        <w:numId w:val="1"/>
      </w:numPr>
      <w:outlineLvl w:val="7"/>
      <w:outlineLvl w:val="7"/>
    </w:pPr>
    <w:rPr>
      <w:b/>
      <w:bCs/>
      <w:sz w:val="21"/>
      <w:szCs w:val="21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eastAsia="Times New Roman" w:cs="Arial"/>
      <w:b w:val="false"/>
      <w:bCs w:val="false"/>
      <w:color w:val="auto"/>
      <w:sz w:val="24"/>
      <w:szCs w:val="24"/>
      <w:lang w:val="hu-HU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Bekezdsalapbettpusa">
    <w:name w:val="Bekezdés alap-betűtípusa"/>
    <w:qFormat/>
    <w:rPr/>
  </w:style>
  <w:style w:type="character" w:styleId="Internethivatkozs">
    <w:name w:val="Internet-hivatkozás"/>
    <w:basedOn w:val="Bekezdsalapbettpusa"/>
    <w:rPr>
      <w:color w:val="0000FF"/>
      <w:u w:val="single"/>
    </w:rPr>
  </w:style>
  <w:style w:type="character" w:styleId="Szmozsjelek">
    <w:name w:val="Számozásjelek"/>
    <w:qFormat/>
    <w:rPr/>
  </w:style>
  <w:style w:type="character" w:styleId="Felsorolsjel">
    <w:name w:val="Felsorolásjel"/>
    <w:qFormat/>
    <w:rPr>
      <w:rFonts w:ascii="OpenSymbol;Arial Unicode MS" w:hAnsi="OpenSymbol;Arial Unicode MS" w:eastAsia="OpenSymbol;Arial Unicode MS" w:cs="OpenSymbol;Arial Unicode MS"/>
    </w:rPr>
  </w:style>
  <w:style w:type="character" w:styleId="WT13">
    <w:name w:val="wT13"/>
    <w:qFormat/>
    <w:rPr>
      <w:b w:val="false"/>
      <w:bCs w:val="false"/>
    </w:rPr>
  </w:style>
  <w:style w:type="character" w:styleId="Ershangslyozs">
    <w:name w:val="Erős hangsúlyozás"/>
    <w:rPr>
      <w:b/>
      <w:bCs/>
    </w:rPr>
  </w:style>
  <w:style w:type="character" w:styleId="Bekezdsalapbettpusa1">
    <w:name w:val="Bekezdés alapbetűtípusa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/>
    <w:rPr>
      <w:rFonts w:ascii="Arial" w:hAnsi="Arial" w:cs="Arial"/>
      <w:sz w:val="24"/>
    </w:rPr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zvegtrzsbehzsa">
    <w:name w:val="Szövegtörzs behúzása"/>
    <w:basedOn w:val="Normal"/>
    <w:pPr>
      <w:ind w:left="284" w:right="0" w:hanging="284"/>
      <w:jc w:val="both"/>
    </w:pPr>
    <w:rPr>
      <w:rFonts w:ascii="Arial" w:hAnsi="Arial" w:cs="Arial"/>
      <w:sz w:val="24"/>
    </w:rPr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>
      <w:rFonts w:ascii="Arial" w:hAnsi="Arial" w:cs="Arial"/>
      <w:sz w:val="24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Cm">
    <w:name w:val="Cím"/>
    <w:basedOn w:val="Normal"/>
    <w:next w:val="Alcm"/>
    <w:pPr>
      <w:jc w:val="center"/>
    </w:pPr>
    <w:rPr>
      <w:rFonts w:ascii="Arial" w:hAnsi="Arial" w:cs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 w:cs="Arial"/>
      <w:sz w:val="28"/>
      <w:u w:val="single"/>
    </w:rPr>
  </w:style>
  <w:style w:type="paragraph" w:styleId="Cmsor10">
    <w:name w:val="Címsor 10"/>
    <w:basedOn w:val="Cmsor"/>
    <w:next w:val="Szvegtrzs"/>
    <w:qFormat/>
    <w:pPr>
      <w:numPr>
        <w:ilvl w:val="0"/>
        <w:numId w:val="2"/>
      </w:numPr>
    </w:pPr>
    <w:rPr>
      <w:b/>
      <w:bCs/>
      <w:sz w:val="21"/>
      <w:szCs w:val="21"/>
    </w:rPr>
  </w:style>
  <w:style w:type="paragraph" w:styleId="Szvegtrzs2">
    <w:name w:val="Szövegtörzs 2"/>
    <w:basedOn w:val="Normal"/>
    <w:qFormat/>
    <w:pPr>
      <w:jc w:val="both"/>
    </w:pPr>
    <w:rPr/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Alaprtelmezett">
    <w:name w:val="Alapértelmezet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en-US" w:eastAsia="zh-CN" w:bidi="ar-SA"/>
    </w:rPr>
  </w:style>
  <w:style w:type="paragraph" w:styleId="Elformzottszveg">
    <w:name w:val="Előformázott szöveg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WWAlaprtelmezett">
    <w:name w:val="WW-Alapértelmezet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en-US" w:eastAsia="zh-CN" w:bidi="ar-SA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352</TotalTime>
  <Application>LibreOffice/5.0.1.2$Windows_x86 LibreOffice_project/81898c9f5c0d43f3473ba111d7b351050be20261</Application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2016-02-29T13:24:43Z</dcterms:created>
  <dc:language>hu-HU</dc:language>
  <cp:lastPrinted>2016-03-04T11:21:42Z</cp:lastPrinted>
  <dcterms:modified xsi:type="dcterms:W3CDTF">2016-03-10T10:36:25Z</dcterms:modified>
  <cp:revision>16</cp:revision>
  <dc:title>Javaslat a TÁMOP 3</dc:title>
</cp:coreProperties>
</file>