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DUNAÚJVÁROSI KÖZMŰVELŐDÉSI PÁLYÁZAT </w:t>
      </w:r>
      <w:r>
        <w:rPr>
          <w:b/>
          <w:bCs/>
          <w:i w:val="false"/>
          <w:iCs w:val="false"/>
          <w:sz w:val="22"/>
          <w:szCs w:val="22"/>
        </w:rPr>
        <w:t>201</w:t>
      </w:r>
      <w:r>
        <w:rPr>
          <w:b/>
          <w:bCs/>
          <w:i w:val="false"/>
          <w:iCs w:val="false"/>
          <w:sz w:val="22"/>
          <w:szCs w:val="22"/>
        </w:rPr>
        <w:t>9</w:t>
      </w:r>
    </w:p>
    <w:p>
      <w:pPr>
        <w:pStyle w:val="Alcm"/>
        <w:rPr>
          <w:rFonts w:ascii="Arial" w:hAnsi="Arial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</w:r>
    </w:p>
    <w:p>
      <w:pPr>
        <w:pStyle w:val="Szvegtrzs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Dunaújváros Megyei Jogú Város Polgármestere pályázatot ír ki 20</w:t>
      </w:r>
      <w:r>
        <w:rPr>
          <w:rFonts w:ascii="Arial" w:hAnsi="Arial"/>
          <w:sz w:val="22"/>
          <w:szCs w:val="22"/>
        </w:rPr>
        <w:t>19</w:t>
      </w:r>
      <w:r>
        <w:rPr>
          <w:rFonts w:ascii="Arial" w:hAnsi="Arial"/>
          <w:sz w:val="22"/>
          <w:szCs w:val="22"/>
        </w:rPr>
        <w:t>. évi kulturális célú, vissza nem térítendő támogatás elnyerésére.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Pályázni lehet: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Hagyományteremtő- és őrző városi rendezvények szervezésére, közművelődési tevékenységek fejlesztésére, </w:t>
      </w:r>
      <w:r>
        <w:rPr>
          <w:rFonts w:ascii="Arial" w:hAnsi="Arial"/>
          <w:sz w:val="22"/>
          <w:szCs w:val="22"/>
        </w:rPr>
        <w:t xml:space="preserve">művészi tevékenységre, valamint </w:t>
      </w:r>
      <w:r>
        <w:rPr>
          <w:rFonts w:ascii="Arial" w:hAnsi="Arial"/>
          <w:sz w:val="22"/>
          <w:szCs w:val="22"/>
        </w:rPr>
        <w:t xml:space="preserve">kiadványok megjelentetésére.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Dunaújvárosi </w:t>
      </w:r>
      <w:r>
        <w:rPr>
          <w:rFonts w:ascii="Arial" w:hAnsi="Arial"/>
          <w:sz w:val="22"/>
          <w:szCs w:val="22"/>
        </w:rPr>
        <w:t>lakóhelyű</w:t>
      </w:r>
      <w:r>
        <w:rPr>
          <w:rFonts w:ascii="Arial" w:hAnsi="Arial"/>
          <w:sz w:val="22"/>
          <w:szCs w:val="22"/>
        </w:rPr>
        <w:t xml:space="preserve"> szerzők saját műveik, illetve róluk szóló kiadvány támogatásáért folyamodhatnak, saját erő feltüntetése előnyt jelenthet. Művészeti-irodalmi kiadványok esetében kérjük, hogy csatoljanak a műről szakvéleményt is!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Pályázaton részt vehetnek: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dunaújvárosi székhelyű kulturális és oktatási </w:t>
      </w:r>
      <w:r>
        <w:rPr>
          <w:rFonts w:ascii="Arial" w:hAnsi="Arial"/>
          <w:sz w:val="22"/>
          <w:szCs w:val="22"/>
        </w:rPr>
        <w:t xml:space="preserve">intézmények, </w:t>
      </w:r>
      <w:r>
        <w:rPr>
          <w:rFonts w:ascii="Arial" w:hAnsi="Arial"/>
          <w:sz w:val="22"/>
          <w:szCs w:val="22"/>
        </w:rPr>
        <w:t xml:space="preserve">kulturális alaptevékenységű </w:t>
      </w:r>
      <w:r>
        <w:rPr>
          <w:rFonts w:ascii="Arial" w:hAnsi="Arial"/>
          <w:sz w:val="22"/>
          <w:szCs w:val="22"/>
        </w:rPr>
        <w:t xml:space="preserve">civil szervezetek, </w:t>
      </w:r>
      <w:r>
        <w:rPr>
          <w:rFonts w:ascii="Arial" w:hAnsi="Arial"/>
          <w:sz w:val="22"/>
          <w:szCs w:val="22"/>
        </w:rPr>
        <w:t>közalapítványok, gazdasági társaságok é</w:t>
      </w:r>
      <w:r>
        <w:rPr>
          <w:rFonts w:ascii="Arial" w:hAnsi="Arial"/>
          <w:sz w:val="22"/>
          <w:szCs w:val="22"/>
        </w:rPr>
        <w:t xml:space="preserve">s </w:t>
      </w:r>
      <w:r>
        <w:rPr>
          <w:rFonts w:ascii="Arial" w:hAnsi="Arial"/>
          <w:sz w:val="22"/>
          <w:szCs w:val="22"/>
        </w:rPr>
        <w:t xml:space="preserve">dunaújvárosi lakóhellyel rendelkező </w:t>
      </w:r>
      <w:r>
        <w:rPr>
          <w:rFonts w:ascii="Arial" w:hAnsi="Arial"/>
          <w:sz w:val="22"/>
          <w:szCs w:val="22"/>
        </w:rPr>
        <w:t xml:space="preserve">magánszemélyek is </w:t>
      </w:r>
      <w:r>
        <w:rPr>
          <w:rFonts w:ascii="Arial" w:hAnsi="Arial"/>
          <w:sz w:val="22"/>
          <w:szCs w:val="22"/>
        </w:rPr>
        <w:t>(utóbbiak pénzügyi bonyolító szervezet közreműködésével)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Pályázhatnak nem dunaújvárosi szervezetek is Dunaújvárosban megvalósítandó program támogatására.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Egy pályázó legfeljebb 3 témában nyújthat be kérelmet.</w:t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Aki az elmúlt 2 év valamelyikében önkormányzati költségvetésből kapott támogatással nem számolt el, kizárja magát a pályázatból.</w:t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pályázat elbírálását követően egyedi kérelmek alapján céltámogatásra csak </w:t>
      </w:r>
      <w:r>
        <w:rPr>
          <w:rFonts w:ascii="Arial" w:hAnsi="Arial"/>
          <w:sz w:val="22"/>
          <w:szCs w:val="22"/>
        </w:rPr>
        <w:t>kivételes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esetben</w:t>
      </w:r>
      <w:r>
        <w:rPr>
          <w:rFonts w:ascii="Arial" w:hAnsi="Arial"/>
          <w:sz w:val="22"/>
          <w:szCs w:val="22"/>
        </w:rPr>
        <w:t xml:space="preserve"> lesz lehetőség!</w:t>
      </w:r>
    </w:p>
    <w:p>
      <w:pPr>
        <w:pStyle w:val="Szvegtrzs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Pályázat formája</w:t>
      </w:r>
      <w:r>
        <w:rPr>
          <w:rFonts w:ascii="Arial" w:hAnsi="Arial"/>
          <w:sz w:val="22"/>
          <w:szCs w:val="22"/>
          <w:u w:val="single"/>
        </w:rPr>
        <w:t>:</w:t>
      </w:r>
      <w:r>
        <w:rPr>
          <w:rFonts w:ascii="Arial" w:hAnsi="Arial"/>
          <w:sz w:val="22"/>
          <w:szCs w:val="22"/>
        </w:rPr>
        <w:t xml:space="preserve"> A pályázók 1-2 oldalon ismertessék a tervezett tevékenységet, továbbá a pályázat mellékletét képező adatlapon részletezzék a költségeket, </w:t>
      </w:r>
      <w:r>
        <w:rPr>
          <w:rFonts w:ascii="Arial" w:hAnsi="Arial"/>
          <w:sz w:val="22"/>
          <w:szCs w:val="22"/>
        </w:rPr>
        <w:t>és csatolják az adatlapon   felsorolt nyilatkozatokat és igazolásokat. A nyilatkozatok benyújtása nélkül a pályázat érvénytelen.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Az a</w:t>
      </w:r>
      <w:r>
        <w:rPr>
          <w:rFonts w:ascii="Arial" w:hAnsi="Arial"/>
          <w:sz w:val="22"/>
          <w:szCs w:val="22"/>
        </w:rPr>
        <w:t xml:space="preserve">datlap </w:t>
      </w:r>
      <w:r>
        <w:rPr>
          <w:rFonts w:ascii="Arial" w:hAnsi="Arial"/>
          <w:sz w:val="22"/>
          <w:szCs w:val="22"/>
        </w:rPr>
        <w:t xml:space="preserve">és a mellékletek </w:t>
      </w:r>
      <w:r>
        <w:rPr>
          <w:rFonts w:ascii="Arial" w:hAnsi="Arial"/>
          <w:sz w:val="22"/>
          <w:szCs w:val="22"/>
        </w:rPr>
        <w:t>igényelhető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 a Polgármesteri Hivatal </w:t>
      </w:r>
      <w:r>
        <w:rPr>
          <w:rFonts w:ascii="Arial" w:hAnsi="Arial"/>
          <w:sz w:val="22"/>
          <w:szCs w:val="22"/>
        </w:rPr>
        <w:t>Humán Szolgáltatási Osztályán</w:t>
      </w:r>
      <w:r>
        <w:rPr>
          <w:rFonts w:ascii="Arial" w:hAnsi="Arial"/>
          <w:sz w:val="22"/>
          <w:szCs w:val="22"/>
        </w:rPr>
        <w:t xml:space="preserve">, illetve </w:t>
      </w:r>
      <w:r>
        <w:rPr>
          <w:rFonts w:ascii="Arial" w:hAnsi="Arial"/>
          <w:sz w:val="22"/>
          <w:szCs w:val="22"/>
        </w:rPr>
        <w:t>letölthető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 a </w:t>
      </w:r>
      <w:r>
        <w:rPr>
          <w:rStyle w:val="Internethivatkozs"/>
          <w:rFonts w:ascii="Arial" w:hAnsi="Arial"/>
          <w:color w:val="000000"/>
          <w:sz w:val="22"/>
          <w:szCs w:val="22"/>
          <w:u w:val="none"/>
        </w:rPr>
        <w:t>www.dunaujvaros.hu</w:t>
      </w:r>
      <w:r>
        <w:rPr>
          <w:rFonts w:ascii="Arial" w:hAnsi="Arial"/>
          <w:sz w:val="22"/>
          <w:szCs w:val="22"/>
        </w:rPr>
        <w:t xml:space="preserve"> honlapról.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Információ:</w:t>
      </w:r>
      <w:r>
        <w:rPr>
          <w:rFonts w:ascii="Arial" w:hAnsi="Arial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>bokor</w:t>
      </w:r>
      <w:r>
        <w:rPr>
          <w:rFonts w:ascii="Arial" w:hAnsi="Arial"/>
          <w:sz w:val="22"/>
          <w:szCs w:val="22"/>
          <w:u w:val="none"/>
        </w:rPr>
        <w:t xml:space="preserve">@pmh.dunanet.hu </w:t>
      </w:r>
      <w:r>
        <w:rPr>
          <w:rFonts w:ascii="Arial" w:hAnsi="Arial"/>
          <w:sz w:val="22"/>
          <w:szCs w:val="22"/>
        </w:rPr>
        <w:t>e-mail címen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Bokor Zsuzsanna kulturális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ügyintézőnél.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Pályázat benyújtása:</w:t>
      </w:r>
      <w:r>
        <w:rPr>
          <w:rFonts w:ascii="Arial" w:hAnsi="Arial"/>
          <w:sz w:val="22"/>
          <w:szCs w:val="22"/>
        </w:rPr>
        <w:t xml:space="preserve"> A pályázatokat 1 példányban az alábbi címre kell küldeni: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Polgármesteri Hivatal </w:t>
      </w:r>
      <w:r>
        <w:rPr>
          <w:rFonts w:ascii="Arial" w:hAnsi="Arial"/>
          <w:sz w:val="22"/>
          <w:szCs w:val="22"/>
        </w:rPr>
        <w:t>Humán Szolgáltatási Osztály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240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Dunaújváros, Városháza tér 1.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i/>
          <w:i/>
          <w:iCs/>
          <w:sz w:val="22"/>
          <w:szCs w:val="22"/>
          <w:u w:val="single"/>
        </w:rPr>
      </w:pPr>
      <w:r>
        <w:rPr>
          <w:rFonts w:ascii="Arial" w:hAnsi="Arial"/>
          <w:b/>
          <w:i/>
          <w:iCs/>
          <w:sz w:val="22"/>
          <w:szCs w:val="22"/>
          <w:u w:val="single"/>
        </w:rPr>
        <w:t>Határidő: 201</w:t>
      </w:r>
      <w:r>
        <w:rPr>
          <w:rFonts w:ascii="Arial" w:hAnsi="Arial"/>
          <w:b/>
          <w:i/>
          <w:iCs/>
          <w:sz w:val="22"/>
          <w:szCs w:val="22"/>
          <w:u w:val="single"/>
        </w:rPr>
        <w:t>9</w:t>
      </w:r>
      <w:r>
        <w:rPr>
          <w:rFonts w:ascii="Arial" w:hAnsi="Arial"/>
          <w:b/>
          <w:i/>
          <w:iCs/>
          <w:sz w:val="22"/>
          <w:szCs w:val="22"/>
          <w:u w:val="single"/>
        </w:rPr>
        <w:t xml:space="preserve">. </w:t>
      </w:r>
      <w:r>
        <w:rPr>
          <w:rFonts w:ascii="Arial" w:hAnsi="Arial"/>
          <w:b/>
          <w:i/>
          <w:iCs/>
          <w:sz w:val="22"/>
          <w:szCs w:val="22"/>
          <w:u w:val="single"/>
        </w:rPr>
        <w:t>április 24.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pályázat hiánypótlást</w:t>
      </w:r>
      <w:r>
        <w:rPr>
          <w:rFonts w:ascii="Arial" w:hAnsi="Arial"/>
          <w:i w:val="false"/>
          <w:iCs w:val="false"/>
          <w:sz w:val="22"/>
          <w:szCs w:val="22"/>
        </w:rPr>
        <w:t xml:space="preserve"> csak külső </w:t>
      </w:r>
      <w:r>
        <w:rPr>
          <w:rFonts w:ascii="Arial" w:hAnsi="Arial"/>
          <w:i w:val="false"/>
          <w:iCs w:val="false"/>
          <w:sz w:val="22"/>
          <w:szCs w:val="22"/>
        </w:rPr>
        <w:t>szervezettő</w:t>
      </w:r>
      <w:r>
        <w:rPr>
          <w:rFonts w:ascii="Arial" w:hAnsi="Arial"/>
          <w:i w:val="false"/>
          <w:iCs w:val="false"/>
          <w:sz w:val="22"/>
          <w:szCs w:val="22"/>
        </w:rPr>
        <w:t xml:space="preserve">l beszerzendő </w:t>
      </w:r>
      <w:r>
        <w:rPr>
          <w:rFonts w:ascii="Arial" w:hAnsi="Arial"/>
          <w:i w:val="false"/>
          <w:iCs w:val="false"/>
          <w:sz w:val="22"/>
          <w:szCs w:val="22"/>
        </w:rPr>
        <w:t>igazolások becsatolása miatt</w:t>
      </w:r>
      <w:r>
        <w:rPr>
          <w:rFonts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ascii="Arial" w:hAnsi="Arial"/>
          <w:i w:val="false"/>
          <w:iCs w:val="false"/>
          <w:sz w:val="22"/>
          <w:szCs w:val="22"/>
        </w:rPr>
        <w:t>engedélyez,</w:t>
      </w:r>
      <w:r>
        <w:rPr>
          <w:rFonts w:ascii="Arial" w:hAnsi="Arial"/>
          <w:sz w:val="22"/>
          <w:szCs w:val="22"/>
        </w:rPr>
        <w:t xml:space="preserve"> a hiánypótlásra 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május </w:t>
      </w:r>
      <w:r>
        <w:rPr>
          <w:rFonts w:ascii="Arial" w:hAnsi="Arial"/>
          <w:b/>
          <w:bCs/>
          <w:i/>
          <w:iCs/>
          <w:sz w:val="22"/>
          <w:szCs w:val="22"/>
        </w:rPr>
        <w:t>2-á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ig </w:t>
      </w:r>
      <w:r>
        <w:rPr>
          <w:rFonts w:ascii="Arial" w:hAnsi="Arial"/>
          <w:sz w:val="22"/>
          <w:szCs w:val="22"/>
        </w:rPr>
        <w:t xml:space="preserve">van lehetőség.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 xml:space="preserve">hiányos, továbbá a </w:t>
      </w:r>
      <w:r>
        <w:rPr>
          <w:rFonts w:ascii="Arial" w:hAnsi="Arial"/>
          <w:sz w:val="22"/>
          <w:szCs w:val="22"/>
        </w:rPr>
        <w:t>benyújtási</w:t>
      </w:r>
      <w:r>
        <w:rPr>
          <w:rFonts w:ascii="Arial" w:hAnsi="Arial"/>
          <w:sz w:val="22"/>
          <w:szCs w:val="22"/>
        </w:rPr>
        <w:t xml:space="preserve"> határidő után beérkezett pályázatok </w:t>
      </w:r>
      <w:r>
        <w:rPr>
          <w:rFonts w:ascii="Arial" w:hAnsi="Arial"/>
          <w:sz w:val="22"/>
          <w:szCs w:val="22"/>
        </w:rPr>
        <w:t>érvénytelenek.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Pénzügyi feltételek: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Az elnyert támogatásból elszámolhatók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az alábbi költségek: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személyi kiadások és azok közterhei, valamint dologi kiadások.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támogatás a szervezet működési költségeire (rezsi költség, banki kezelési költség), valamint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nagyértékű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eszköz beszerzés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é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re nem fordítható. Saját forrásra vonatkozóan előírás nincs, de annak megléte és igazolása az elbírálásnál előnyt jelenthet.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Az egyes pályázatokra megítélhető támogatások vonatkozásában a pályázat kiírója nem határoz meg alsó és felső határt.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 támogatás egyösszegű, előfinanszírozott, utólagos elszámolással,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 felhasználás végső határideje 2020. február 28. az elszámolás végső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határideje 20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20. március 31.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 pályázatok elbírálása:</w:t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pályázatok elbírálása – az oktatási, kulturális, ifjúsági és sportbizottság, a pénzügyi bizottság, valamint a gazdasági és területfejlesztési bizottság véleményének kikérése után – polgármesteri határozattal történik. (Alapítványok esetében a közgyűlés dönt.) </w:t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Nem részesülhet támogatásban az, akivel szemben a közpénzekből nyújtott támogatások átláthatóságáról szóló 2007. évi CLXXXI. törvény 6. §-a szerinti kizáró ok áll fenn.</w:t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pályázók a pályázat eredményéről szóló határozatot postai úton megkapják, illetve azt a kiíró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város honlapján közzéteszi.</w:t>
      </w:r>
    </w:p>
    <w:p>
      <w:pPr>
        <w:pStyle w:val="Szvegtrzs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Az eredményesen pályázókkal a Polgármester támogatási szerződést köt. </w:t>
      </w:r>
      <w:r>
        <w:rPr>
          <w:rFonts w:ascii="Arial" w:hAnsi="Arial"/>
          <w:sz w:val="22"/>
          <w:szCs w:val="22"/>
        </w:rPr>
        <w:t xml:space="preserve">Szerződéskötésre a megítélt összeggel azonos összegről szóló, a kedvezményezett </w:t>
      </w:r>
      <w:r>
        <w:rPr>
          <w:rFonts w:cs="Times New Roman" w:ascii="Arial" w:hAnsi="Arial"/>
          <w:sz w:val="22"/>
          <w:szCs w:val="22"/>
        </w:rPr>
        <w:t>bankszámlá</w:t>
      </w:r>
      <w:r>
        <w:rPr>
          <w:rFonts w:cs="Times New Roman" w:ascii="Arial" w:hAnsi="Arial"/>
          <w:sz w:val="22"/>
          <w:szCs w:val="22"/>
        </w:rPr>
        <w:t>ja</w:t>
      </w:r>
      <w:r>
        <w:rPr>
          <w:rFonts w:cs="Times New Roman" w:ascii="Arial" w:hAnsi="Arial"/>
          <w:sz w:val="22"/>
          <w:szCs w:val="22"/>
        </w:rPr>
        <w:t xml:space="preserve"> terhére </w:t>
      </w:r>
      <w:r>
        <w:rPr>
          <w:rFonts w:cs="Times New Roman" w:ascii="Arial" w:hAnsi="Arial"/>
          <w:sz w:val="22"/>
          <w:szCs w:val="22"/>
        </w:rPr>
        <w:t>kiállított</w:t>
      </w:r>
      <w:r>
        <w:rPr>
          <w:rFonts w:cs="Times New Roman" w:ascii="Arial" w:hAnsi="Arial"/>
          <w:sz w:val="22"/>
          <w:szCs w:val="22"/>
        </w:rPr>
        <w:t xml:space="preserve"> „azonnali beszedési megbízás” </w:t>
      </w:r>
      <w:r>
        <w:rPr>
          <w:rFonts w:ascii="Arial" w:hAnsi="Arial"/>
          <w:sz w:val="22"/>
          <w:szCs w:val="22"/>
        </w:rPr>
        <w:t>becsatolását követően kerülhet sor.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Magánszemély pályázó jelöljön meg pénzkezelést vállaló jogi személyt (bonyolítót), és csatolja annak befogadó nyilatkozatát.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Felosztható keret </w:t>
      </w:r>
      <w:r>
        <w:rPr>
          <w:rFonts w:ascii="Arial" w:hAnsi="Arial"/>
          <w:b/>
          <w:bCs/>
          <w:sz w:val="22"/>
          <w:szCs w:val="22"/>
        </w:rPr>
        <w:t>10.000.000,</w:t>
      </w:r>
      <w:r>
        <w:rPr>
          <w:rFonts w:ascii="Arial" w:hAnsi="Arial"/>
          <w:b/>
          <w:bCs/>
          <w:sz w:val="22"/>
          <w:szCs w:val="22"/>
        </w:rPr>
        <w:t>- Ft</w:t>
      </w:r>
      <w:r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azaz tízmillió Ft, </w:t>
      </w:r>
      <w:r>
        <w:rPr>
          <w:rFonts w:ascii="Arial" w:hAnsi="Arial"/>
          <w:sz w:val="22"/>
          <w:szCs w:val="22"/>
        </w:rPr>
        <w:t>amelytől az elbírálók szükség szerint eltérhetnek.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pályázók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2019. </w:t>
      </w:r>
      <w:r>
        <w:rPr>
          <w:rFonts w:ascii="Arial" w:hAnsi="Arial"/>
          <w:b w:val="false"/>
          <w:bCs w:val="false"/>
          <w:sz w:val="22"/>
          <w:szCs w:val="22"/>
        </w:rPr>
        <w:t>május 31-éig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kapnak értesítést a döntésről.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Dunaújváros, 201</w:t>
      </w:r>
      <w:r>
        <w:rPr>
          <w:rFonts w:ascii="Arial" w:hAnsi="Arial"/>
          <w:sz w:val="22"/>
          <w:szCs w:val="22"/>
        </w:rPr>
        <w:t>9. március 18.</w:t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ab/>
        <w:t xml:space="preserve">   </w:t>
      </w:r>
      <w:r>
        <w:rPr>
          <w:rFonts w:ascii="Arial" w:hAnsi="Arial"/>
          <w:b/>
          <w:bCs/>
          <w:sz w:val="22"/>
          <w:szCs w:val="22"/>
        </w:rPr>
        <w:t>Cserna Gábor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polgármester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hu-HU" w:eastAsia="zh-CN" w:bidi="hi-IN"/>
    </w:rPr>
  </w:style>
  <w:style w:type="character" w:styleId="Bekezdsalapbettpusa">
    <w:name w:val="Bekezdés alap-betűtípusa"/>
    <w:qFormat/>
    <w:rPr/>
  </w:style>
  <w:style w:type="character" w:styleId="Internethivatkozs">
    <w:name w:val="Internet-hivatkozás"/>
    <w:basedOn w:val="Bekezdsalapbettpusa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">
    <w:name w:val="Title"/>
    <w:basedOn w:val="Normal"/>
    <w:next w:val="Alcm"/>
    <w:qFormat/>
    <w:pPr>
      <w:jc w:val="center"/>
    </w:pPr>
    <w:rPr>
      <w:rFonts w:ascii="Arial" w:hAnsi="Arial"/>
      <w:b/>
      <w:sz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 LibreOffice_project/2524958677847fb3bb44820e40380acbe820f960</Application>
  <Pages>2</Pages>
  <Words>475</Words>
  <Characters>3578</Characters>
  <CharactersWithSpaces>4240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2019-03-25T13:39:58Z</dcterms:created>
  <dc:creator/>
  <dc:description/>
  <dc:language>hu-HU</dc:language>
  <cp:lastModifiedBy/>
  <dcterms:modified xsi:type="dcterms:W3CDTF">2019-03-25T13:40:31Z</dcterms:modified>
  <cp:revision>1</cp:revision>
  <dc:subject/>
  <dc:title/>
</cp:coreProperties>
</file>