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32" w:rsidRPr="00BD7D1B" w:rsidRDefault="00434E73" w:rsidP="00E44732">
      <w:pPr>
        <w:suppressAutoHyphens w:val="0"/>
        <w:jc w:val="right"/>
        <w:rPr>
          <w:sz w:val="16"/>
          <w:szCs w:val="16"/>
          <w:lang w:val="en-US"/>
        </w:rPr>
      </w:pPr>
      <w:r w:rsidRPr="00BD7D1B">
        <w:rPr>
          <w:rFonts w:ascii="Arial" w:hAnsi="Arial" w:cs="Arial"/>
          <w:sz w:val="16"/>
          <w:szCs w:val="16"/>
          <w:lang w:val="en-US"/>
        </w:rPr>
        <w:t>D</w:t>
      </w:r>
      <w:r w:rsidR="00E44732" w:rsidRPr="00BD7D1B">
        <w:rPr>
          <w:rFonts w:ascii="Arial" w:hAnsi="Arial" w:cs="Arial"/>
          <w:sz w:val="16"/>
          <w:szCs w:val="16"/>
          <w:lang w:val="en-US"/>
        </w:rPr>
        <w:t xml:space="preserve">unaújváros Megye Jogú Város </w:t>
      </w:r>
      <w:r w:rsidR="00E10ACD">
        <w:rPr>
          <w:rFonts w:ascii="Arial" w:hAnsi="Arial" w:cs="Arial"/>
          <w:sz w:val="16"/>
          <w:szCs w:val="16"/>
          <w:lang w:val="en-US"/>
        </w:rPr>
        <w:t xml:space="preserve">Önkormányzata </w:t>
      </w:r>
      <w:r w:rsidR="00061B66" w:rsidRPr="00BD7D1B">
        <w:rPr>
          <w:rFonts w:ascii="Arial" w:hAnsi="Arial" w:cs="Arial"/>
          <w:sz w:val="16"/>
          <w:szCs w:val="16"/>
          <w:lang w:val="en-US"/>
        </w:rPr>
        <w:t>Közgyűlése</w:t>
      </w:r>
    </w:p>
    <w:p w:rsidR="00E44732" w:rsidRPr="00BD7D1B" w:rsidRDefault="00BE516F" w:rsidP="00E44732">
      <w:pPr>
        <w:suppressAutoHyphens w:val="0"/>
        <w:jc w:val="right"/>
        <w:rPr>
          <w:sz w:val="16"/>
          <w:szCs w:val="16"/>
          <w:lang w:val="en-US"/>
        </w:rPr>
      </w:pPr>
      <w:r>
        <w:rPr>
          <w:rFonts w:ascii="Arial" w:hAnsi="Arial" w:cs="Arial"/>
          <w:sz w:val="16"/>
          <w:szCs w:val="16"/>
          <w:lang w:val="en-US"/>
        </w:rPr>
        <w:t>972</w:t>
      </w:r>
      <w:r w:rsidR="007E3738" w:rsidRPr="00BD7D1B">
        <w:rPr>
          <w:rFonts w:ascii="Arial" w:hAnsi="Arial" w:cs="Arial"/>
          <w:sz w:val="16"/>
          <w:szCs w:val="16"/>
          <w:lang w:val="en-US"/>
        </w:rPr>
        <w:t>/2021</w:t>
      </w:r>
      <w:r w:rsidR="00E44732" w:rsidRPr="00BD7D1B">
        <w:rPr>
          <w:rFonts w:ascii="Arial" w:hAnsi="Arial" w:cs="Arial"/>
          <w:sz w:val="16"/>
          <w:szCs w:val="16"/>
          <w:lang w:val="en-US"/>
        </w:rPr>
        <w:t>.(</w:t>
      </w:r>
      <w:r w:rsidR="00BD7D1B" w:rsidRPr="00BD7D1B">
        <w:rPr>
          <w:rFonts w:ascii="Arial" w:hAnsi="Arial" w:cs="Arial"/>
          <w:sz w:val="16"/>
          <w:szCs w:val="16"/>
          <w:lang w:val="en-US"/>
        </w:rPr>
        <w:t>X</w:t>
      </w:r>
      <w:r w:rsidR="00061B66" w:rsidRPr="00BD7D1B">
        <w:rPr>
          <w:rFonts w:ascii="Arial" w:hAnsi="Arial" w:cs="Arial"/>
          <w:sz w:val="16"/>
          <w:szCs w:val="16"/>
          <w:lang w:val="en-US"/>
        </w:rPr>
        <w:t>I</w:t>
      </w:r>
      <w:r w:rsidR="00BD7D1B" w:rsidRPr="00BD7D1B">
        <w:rPr>
          <w:rFonts w:ascii="Arial" w:hAnsi="Arial" w:cs="Arial"/>
          <w:sz w:val="16"/>
          <w:szCs w:val="16"/>
          <w:lang w:val="en-US"/>
        </w:rPr>
        <w:t>.18</w:t>
      </w:r>
      <w:r w:rsidR="00AC3C66" w:rsidRPr="00BD7D1B">
        <w:rPr>
          <w:rFonts w:ascii="Arial" w:hAnsi="Arial" w:cs="Arial"/>
          <w:sz w:val="16"/>
          <w:szCs w:val="16"/>
          <w:lang w:val="en-US"/>
        </w:rPr>
        <w:t>.)</w:t>
      </w:r>
      <w:r w:rsidR="00E44732" w:rsidRPr="00BD7D1B">
        <w:rPr>
          <w:rFonts w:ascii="Arial" w:hAnsi="Arial" w:cs="Arial"/>
          <w:sz w:val="16"/>
          <w:szCs w:val="16"/>
          <w:lang w:val="en-US"/>
        </w:rPr>
        <w:t xml:space="preserve"> határozatának melléklete</w:t>
      </w:r>
    </w:p>
    <w:p w:rsidR="00E44732" w:rsidRPr="00BD7D1B" w:rsidRDefault="00E44732" w:rsidP="00E44732">
      <w:pPr>
        <w:suppressAutoHyphens w:val="0"/>
        <w:jc w:val="right"/>
        <w:rPr>
          <w:rFonts w:ascii="Arial" w:hAnsi="Arial" w:cs="Arial"/>
          <w:sz w:val="22"/>
          <w:szCs w:val="22"/>
          <w:lang w:val="en-US"/>
        </w:rPr>
      </w:pPr>
    </w:p>
    <w:p w:rsidR="00AC3C66" w:rsidRPr="00BD7D1B" w:rsidRDefault="00AC3C66" w:rsidP="00AC3C66">
      <w:pPr>
        <w:jc w:val="center"/>
        <w:rPr>
          <w:sz w:val="22"/>
          <w:szCs w:val="22"/>
        </w:rPr>
      </w:pPr>
      <w:r w:rsidRPr="00BD7D1B">
        <w:rPr>
          <w:rFonts w:ascii="Arial" w:hAnsi="Arial"/>
          <w:b/>
          <w:sz w:val="22"/>
          <w:szCs w:val="22"/>
          <w:u w:val="single"/>
        </w:rPr>
        <w:t>PÁLYÁZATI FELHÍVÁS</w:t>
      </w:r>
      <w:r w:rsidR="007A2679">
        <w:rPr>
          <w:rFonts w:ascii="Arial" w:hAnsi="Arial"/>
          <w:b/>
          <w:sz w:val="22"/>
          <w:szCs w:val="22"/>
          <w:u w:val="single"/>
        </w:rPr>
        <w:t xml:space="preserve"> </w:t>
      </w:r>
    </w:p>
    <w:p w:rsidR="00AC3C66" w:rsidRPr="00BD7D1B" w:rsidRDefault="00AC3C66" w:rsidP="00AC3C66">
      <w:pPr>
        <w:jc w:val="both"/>
        <w:rPr>
          <w:rFonts w:ascii="Arial" w:hAnsi="Arial"/>
          <w:b/>
          <w:sz w:val="22"/>
          <w:szCs w:val="22"/>
          <w:u w:val="single"/>
        </w:rPr>
      </w:pPr>
    </w:p>
    <w:p w:rsidR="00AC3C66" w:rsidRPr="00BD7D1B" w:rsidRDefault="00AC3C66" w:rsidP="00937981">
      <w:pPr>
        <w:pStyle w:val="NormlWeb"/>
        <w:spacing w:before="0" w:beforeAutospacing="0" w:after="0"/>
        <w:jc w:val="both"/>
        <w:rPr>
          <w:sz w:val="22"/>
          <w:szCs w:val="22"/>
        </w:rPr>
      </w:pPr>
      <w:r w:rsidRPr="00BD7D1B">
        <w:rPr>
          <w:rFonts w:ascii="Arial" w:hAnsi="Arial"/>
          <w:sz w:val="22"/>
          <w:szCs w:val="22"/>
        </w:rPr>
        <w:t xml:space="preserve">Dunaújváros Megyei Jogú Város Önkormányzata </w:t>
      </w:r>
      <w:r w:rsidR="00247A00" w:rsidRPr="00BD7D1B">
        <w:rPr>
          <w:rFonts w:ascii="Arial" w:hAnsi="Arial"/>
          <w:sz w:val="22"/>
          <w:szCs w:val="22"/>
        </w:rPr>
        <w:t xml:space="preserve">az </w:t>
      </w:r>
      <w:r w:rsidR="00247A00" w:rsidRPr="00BD7D1B">
        <w:rPr>
          <w:rFonts w:ascii="Arial" w:hAnsi="Arial" w:cs="Arial"/>
          <w:sz w:val="22"/>
          <w:szCs w:val="22"/>
        </w:rPr>
        <w:t xml:space="preserve">önkormányzat gazdálkodásának rendjéről 15/2015. (V.22) önkormányzati rendelet alapján </w:t>
      </w:r>
      <w:r w:rsidRPr="00BD7D1B">
        <w:rPr>
          <w:rFonts w:ascii="Arial" w:hAnsi="Arial"/>
          <w:sz w:val="22"/>
          <w:szCs w:val="22"/>
        </w:rPr>
        <w:t xml:space="preserve">nyilvános </w:t>
      </w:r>
      <w:r w:rsidRPr="00BD7D1B">
        <w:rPr>
          <w:rFonts w:ascii="Arial" w:hAnsi="Arial"/>
          <w:bCs/>
          <w:sz w:val="22"/>
          <w:szCs w:val="22"/>
        </w:rPr>
        <w:t xml:space="preserve">pályázatot </w:t>
      </w:r>
      <w:r w:rsidRPr="00BD7D1B">
        <w:rPr>
          <w:rFonts w:ascii="Arial" w:hAnsi="Arial"/>
          <w:sz w:val="22"/>
          <w:szCs w:val="22"/>
        </w:rPr>
        <w:t>ír ki az 1/1 arányú tulajdonában álló alábbi ingatlan értékesítésére a következő feltételekkel:</w:t>
      </w:r>
    </w:p>
    <w:p w:rsidR="008A5DFB" w:rsidRPr="00BD7D1B" w:rsidRDefault="00AC3C66" w:rsidP="00BD6F5B">
      <w:pPr>
        <w:jc w:val="both"/>
        <w:rPr>
          <w:rFonts w:ascii="Arial" w:hAnsi="Arial"/>
          <w:b/>
          <w:sz w:val="22"/>
          <w:szCs w:val="22"/>
        </w:rPr>
      </w:pPr>
      <w:r w:rsidRPr="00BD7D1B">
        <w:rPr>
          <w:rFonts w:ascii="Arial" w:hAnsi="Arial"/>
          <w:b/>
          <w:sz w:val="22"/>
          <w:szCs w:val="22"/>
        </w:rPr>
        <w:t>A pályázat tárgya:</w:t>
      </w:r>
      <w:r w:rsidR="008A5DFB" w:rsidRPr="00BD7D1B">
        <w:rPr>
          <w:rFonts w:ascii="Arial" w:hAnsi="Arial"/>
          <w:b/>
          <w:sz w:val="22"/>
          <w:szCs w:val="22"/>
        </w:rPr>
        <w:t xml:space="preserve"> </w:t>
      </w:r>
    </w:p>
    <w:p w:rsidR="00061B66" w:rsidRPr="00BD7D1B" w:rsidRDefault="00061B66" w:rsidP="00BD6F5B">
      <w:pPr>
        <w:pStyle w:val="Nincstrkz"/>
        <w:jc w:val="both"/>
        <w:rPr>
          <w:rFonts w:ascii="Arial" w:hAnsi="Arial" w:cs="Arial"/>
          <w:b/>
          <w:bCs/>
          <w:sz w:val="22"/>
          <w:szCs w:val="22"/>
        </w:rPr>
      </w:pPr>
      <w:r w:rsidRPr="00BD7D1B">
        <w:rPr>
          <w:rFonts w:ascii="Arial" w:eastAsia="Arial" w:hAnsi="Arial" w:cs="Arial"/>
          <w:sz w:val="22"/>
          <w:szCs w:val="22"/>
          <w:shd w:val="clear" w:color="auto" w:fill="FFFFFF"/>
        </w:rPr>
        <w:t>A</w:t>
      </w:r>
      <w:r w:rsidR="00AC3C66" w:rsidRPr="00BD7D1B">
        <w:rPr>
          <w:rFonts w:ascii="Arial" w:eastAsia="Arial" w:hAnsi="Arial" w:cs="Arial"/>
          <w:sz w:val="22"/>
          <w:szCs w:val="22"/>
          <w:shd w:val="clear" w:color="auto" w:fill="FFFFFF"/>
        </w:rPr>
        <w:t xml:space="preserve"> </w:t>
      </w:r>
      <w:r w:rsidR="00AC3C66" w:rsidRPr="00BD7D1B">
        <w:rPr>
          <w:rFonts w:ascii="Arial" w:eastAsia="Arial" w:hAnsi="Arial" w:cs="Arial"/>
          <w:b/>
          <w:sz w:val="22"/>
          <w:szCs w:val="22"/>
          <w:shd w:val="clear" w:color="auto" w:fill="FFFFFF"/>
        </w:rPr>
        <w:t>Duna</w:t>
      </w:r>
      <w:r w:rsidR="00DD7AD9" w:rsidRPr="00BD7D1B">
        <w:rPr>
          <w:rFonts w:ascii="Arial" w:eastAsia="Arial" w:hAnsi="Arial" w:cs="Arial"/>
          <w:b/>
          <w:sz w:val="22"/>
          <w:szCs w:val="22"/>
          <w:shd w:val="clear" w:color="auto" w:fill="FFFFFF"/>
        </w:rPr>
        <w:t>újváros</w:t>
      </w:r>
      <w:r w:rsidR="00AC3C66" w:rsidRPr="00BD7D1B">
        <w:rPr>
          <w:rFonts w:ascii="Arial" w:eastAsia="Arial" w:hAnsi="Arial" w:cs="Arial"/>
          <w:sz w:val="22"/>
          <w:szCs w:val="22"/>
          <w:shd w:val="clear" w:color="auto" w:fill="FFFFFF"/>
        </w:rPr>
        <w:t xml:space="preserve"> belterület </w:t>
      </w:r>
      <w:r w:rsidR="00BD7D1B" w:rsidRPr="00BD7D1B">
        <w:rPr>
          <w:rFonts w:ascii="Arial" w:eastAsia="Arial" w:hAnsi="Arial" w:cs="Arial"/>
          <w:b/>
          <w:bCs/>
          <w:sz w:val="22"/>
          <w:szCs w:val="22"/>
          <w:shd w:val="clear" w:color="auto" w:fill="FFFFFF"/>
        </w:rPr>
        <w:t>2976/5</w:t>
      </w:r>
      <w:r w:rsidR="007E6788">
        <w:rPr>
          <w:rFonts w:ascii="Arial" w:eastAsia="Arial" w:hAnsi="Arial" w:cs="Arial"/>
          <w:b/>
          <w:bCs/>
          <w:sz w:val="22"/>
          <w:szCs w:val="22"/>
          <w:shd w:val="clear" w:color="auto" w:fill="FFFFFF"/>
        </w:rPr>
        <w:t>6</w:t>
      </w:r>
      <w:r w:rsidR="00AC3C66" w:rsidRPr="00BD7D1B">
        <w:rPr>
          <w:rFonts w:ascii="Arial" w:eastAsia="Arial" w:hAnsi="Arial" w:cs="Arial"/>
          <w:sz w:val="22"/>
          <w:szCs w:val="22"/>
          <w:shd w:val="clear" w:color="auto" w:fill="FFFFFF"/>
        </w:rPr>
        <w:t xml:space="preserve"> helyrajzi szám alatt felvett  – természetben a</w:t>
      </w:r>
      <w:r w:rsidR="00BD7D1B" w:rsidRPr="00BD7D1B">
        <w:rPr>
          <w:rFonts w:ascii="Arial" w:eastAsia="Arial" w:hAnsi="Arial" w:cs="Arial"/>
          <w:sz w:val="22"/>
          <w:szCs w:val="22"/>
          <w:shd w:val="clear" w:color="auto" w:fill="FFFFFF"/>
        </w:rPr>
        <w:t>z Északi Ipari Parkban</w:t>
      </w:r>
      <w:r w:rsidR="00AC3C66" w:rsidRPr="00BD7D1B">
        <w:rPr>
          <w:rFonts w:ascii="Arial" w:eastAsia="Arial" w:hAnsi="Arial" w:cs="Arial"/>
          <w:sz w:val="22"/>
          <w:szCs w:val="22"/>
          <w:shd w:val="clear" w:color="auto" w:fill="FFFFFF"/>
        </w:rPr>
        <w:t xml:space="preserve"> található – </w:t>
      </w:r>
      <w:r w:rsidR="007E6788">
        <w:rPr>
          <w:rFonts w:ascii="Arial" w:eastAsia="Arial" w:hAnsi="Arial" w:cs="Arial"/>
          <w:sz w:val="22"/>
          <w:szCs w:val="22"/>
          <w:shd w:val="clear" w:color="auto" w:fill="FFFFFF"/>
        </w:rPr>
        <w:t>2007</w:t>
      </w:r>
      <w:r w:rsidR="00AC3C66" w:rsidRPr="00BD7D1B">
        <w:rPr>
          <w:rFonts w:ascii="Arial" w:eastAsia="Arial" w:hAnsi="Arial" w:cs="Arial"/>
          <w:sz w:val="22"/>
          <w:szCs w:val="22"/>
          <w:shd w:val="clear" w:color="auto" w:fill="FFFFFF"/>
        </w:rPr>
        <w:t xml:space="preserve"> m² területű "kivett </w:t>
      </w:r>
      <w:r w:rsidR="00BD7D1B" w:rsidRPr="00BD7D1B">
        <w:rPr>
          <w:rFonts w:ascii="Arial" w:eastAsia="Arial" w:hAnsi="Arial" w:cs="Arial"/>
          <w:sz w:val="22"/>
          <w:szCs w:val="22"/>
          <w:shd w:val="clear" w:color="auto" w:fill="FFFFFF"/>
        </w:rPr>
        <w:t>beépítetlen ter</w:t>
      </w:r>
      <w:r w:rsidR="00AC3C66" w:rsidRPr="00BD7D1B">
        <w:rPr>
          <w:rFonts w:ascii="Arial" w:eastAsia="Arial" w:hAnsi="Arial" w:cs="Arial"/>
          <w:sz w:val="22"/>
          <w:szCs w:val="22"/>
          <w:shd w:val="clear" w:color="auto" w:fill="FFFFFF"/>
        </w:rPr>
        <w:t xml:space="preserve">ület" megnevezésű </w:t>
      </w:r>
      <w:r w:rsidR="00AC3C66" w:rsidRPr="00BD7D1B">
        <w:rPr>
          <w:rFonts w:ascii="Arial" w:eastAsia="Arial" w:hAnsi="Arial" w:cs="Arial"/>
          <w:b/>
          <w:bCs/>
          <w:sz w:val="22"/>
          <w:szCs w:val="22"/>
          <w:shd w:val="clear" w:color="auto" w:fill="FFFFFF"/>
        </w:rPr>
        <w:t>ingatlan</w:t>
      </w:r>
      <w:r w:rsidR="00937981" w:rsidRPr="00BD7D1B">
        <w:rPr>
          <w:rFonts w:ascii="Arial" w:hAnsi="Arial" w:cs="Arial"/>
          <w:b/>
          <w:bCs/>
          <w:sz w:val="22"/>
          <w:szCs w:val="22"/>
        </w:rPr>
        <w:t xml:space="preserve"> értékesítése</w:t>
      </w:r>
      <w:r w:rsidR="0001405B" w:rsidRPr="00BD7D1B">
        <w:rPr>
          <w:rFonts w:ascii="Arial" w:hAnsi="Arial" w:cs="Arial"/>
          <w:b/>
          <w:bCs/>
          <w:sz w:val="22"/>
          <w:szCs w:val="22"/>
        </w:rPr>
        <w:t xml:space="preserve">. </w:t>
      </w:r>
    </w:p>
    <w:p w:rsidR="00247A00" w:rsidRPr="00BD7D1B" w:rsidRDefault="00247A00" w:rsidP="00AC3C66">
      <w:pPr>
        <w:jc w:val="both"/>
        <w:rPr>
          <w:rFonts w:ascii="Arial" w:hAnsi="Arial"/>
          <w:b/>
          <w:bCs/>
          <w:color w:val="FF0000"/>
          <w:spacing w:val="-2"/>
          <w:position w:val="2"/>
          <w:sz w:val="20"/>
          <w:szCs w:val="20"/>
        </w:rPr>
      </w:pPr>
    </w:p>
    <w:p w:rsidR="00937981" w:rsidRDefault="00247A00" w:rsidP="00BD7D1B">
      <w:pPr>
        <w:jc w:val="both"/>
        <w:rPr>
          <w:rFonts w:ascii="Arial" w:hAnsi="Arial" w:cs="Arial"/>
          <w:sz w:val="22"/>
          <w:szCs w:val="22"/>
        </w:rPr>
      </w:pPr>
      <w:r w:rsidRPr="00BD7D1B">
        <w:rPr>
          <w:rFonts w:ascii="Arial" w:hAnsi="Arial" w:cs="Arial"/>
          <w:sz w:val="22"/>
          <w:szCs w:val="22"/>
        </w:rPr>
        <w:t xml:space="preserve">Az ingatlan teljes területe </w:t>
      </w:r>
      <w:r w:rsidR="00BD7D1B" w:rsidRPr="00BD7D1B">
        <w:rPr>
          <w:rFonts w:ascii="Arial" w:hAnsi="Arial" w:cs="Arial"/>
          <w:sz w:val="22"/>
          <w:szCs w:val="22"/>
        </w:rPr>
        <w:t>Dunaújváros Megyei Jogú Város Közgyűlésének Dunaújváros Helyi Építési Szabályzatáról szóló 15/2016.(V.20.) önkormányzati rendelete alapján kereskedelmi, szolgáltató területnek minősül, azon belül Gksz-4 építési övezetbe tartozik. A beépítési feltételek: szabadonálló, 1000 m2 telekterület, 40% maximum beépíthetőség, 20% minimum zöldfelület, épületmagasság maximum 15 m.</w:t>
      </w:r>
    </w:p>
    <w:p w:rsidR="00BD7D1B" w:rsidRPr="00BD7D1B" w:rsidRDefault="00BD7D1B" w:rsidP="00BD7D1B">
      <w:pPr>
        <w:jc w:val="both"/>
        <w:rPr>
          <w:rFonts w:ascii="Arial" w:hAnsi="Arial" w:cs="Arial"/>
          <w:sz w:val="22"/>
          <w:szCs w:val="22"/>
        </w:rPr>
      </w:pPr>
    </w:p>
    <w:p w:rsidR="00A948E3" w:rsidRPr="00FD60D0" w:rsidRDefault="00937981" w:rsidP="00937981">
      <w:pPr>
        <w:ind w:left="284" w:hanging="284"/>
        <w:jc w:val="both"/>
        <w:rPr>
          <w:rFonts w:ascii="Arial" w:hAnsi="Arial"/>
          <w:b/>
          <w:bCs/>
          <w:sz w:val="22"/>
          <w:szCs w:val="22"/>
          <w:shd w:val="clear" w:color="auto" w:fill="FFFFFF"/>
        </w:rPr>
      </w:pPr>
      <w:r w:rsidRPr="00BD7D1B">
        <w:rPr>
          <w:rFonts w:ascii="Arial" w:hAnsi="Arial"/>
          <w:b/>
          <w:bCs/>
          <w:sz w:val="22"/>
          <w:szCs w:val="22"/>
        </w:rPr>
        <w:t>Az ingatlan</w:t>
      </w:r>
      <w:r w:rsidRPr="00BD7D1B">
        <w:rPr>
          <w:rFonts w:ascii="Arial" w:hAnsi="Arial"/>
          <w:sz w:val="22"/>
          <w:szCs w:val="22"/>
        </w:rPr>
        <w:t xml:space="preserve"> </w:t>
      </w:r>
      <w:r w:rsidRPr="00BD7D1B">
        <w:rPr>
          <w:rFonts w:ascii="Arial" w:hAnsi="Arial"/>
          <w:b/>
          <w:bCs/>
          <w:sz w:val="22"/>
          <w:szCs w:val="22"/>
        </w:rPr>
        <w:t>induló kikiáltási ára:</w:t>
      </w:r>
      <w:r w:rsidRPr="00BD7D1B">
        <w:rPr>
          <w:rFonts w:ascii="Arial" w:hAnsi="Arial"/>
          <w:b/>
          <w:bCs/>
          <w:color w:val="FF0000"/>
          <w:sz w:val="22"/>
          <w:szCs w:val="22"/>
        </w:rPr>
        <w:t xml:space="preserve"> </w:t>
      </w:r>
      <w:r w:rsidR="00FD60D0" w:rsidRPr="00FD60D0">
        <w:rPr>
          <w:rFonts w:ascii="Arial" w:hAnsi="Arial"/>
          <w:b/>
          <w:bCs/>
          <w:sz w:val="22"/>
          <w:szCs w:val="22"/>
        </w:rPr>
        <w:t>18.669</w:t>
      </w:r>
      <w:r w:rsidRPr="00FD60D0">
        <w:rPr>
          <w:rFonts w:ascii="Arial" w:hAnsi="Arial"/>
          <w:b/>
          <w:bCs/>
          <w:sz w:val="22"/>
          <w:szCs w:val="22"/>
        </w:rPr>
        <w:t>.000</w:t>
      </w:r>
      <w:r w:rsidRPr="00BD7D1B">
        <w:rPr>
          <w:rFonts w:ascii="Arial" w:hAnsi="Arial"/>
          <w:b/>
          <w:bCs/>
          <w:sz w:val="22"/>
          <w:szCs w:val="22"/>
          <w:shd w:val="clear" w:color="auto" w:fill="FFFFFF"/>
        </w:rPr>
        <w:t>,-</w:t>
      </w:r>
      <w:r w:rsidRPr="00FD60D0">
        <w:rPr>
          <w:rFonts w:ascii="Arial" w:hAnsi="Arial"/>
          <w:b/>
          <w:bCs/>
          <w:sz w:val="22"/>
          <w:szCs w:val="22"/>
          <w:shd w:val="clear" w:color="auto" w:fill="FFFFFF"/>
        </w:rPr>
        <w:t>Ft</w:t>
      </w:r>
      <w:r w:rsidR="00A948E3" w:rsidRPr="00FD60D0">
        <w:rPr>
          <w:rFonts w:ascii="Arial" w:hAnsi="Arial"/>
          <w:b/>
          <w:bCs/>
          <w:sz w:val="22"/>
          <w:szCs w:val="22"/>
          <w:shd w:val="clear" w:color="auto" w:fill="FFFFFF"/>
        </w:rPr>
        <w:t xml:space="preserve">  </w:t>
      </w:r>
      <w:r w:rsidR="00FD60D0" w:rsidRPr="00FD60D0">
        <w:rPr>
          <w:rFonts w:ascii="Arial" w:hAnsi="Arial"/>
          <w:b/>
          <w:bCs/>
          <w:sz w:val="22"/>
          <w:szCs w:val="22"/>
          <w:shd w:val="clear" w:color="auto" w:fill="FFFFFF"/>
        </w:rPr>
        <w:t>(bruttó összeg)</w:t>
      </w:r>
      <w:r w:rsidR="00A948E3" w:rsidRPr="00FD60D0">
        <w:rPr>
          <w:rFonts w:ascii="Arial" w:hAnsi="Arial"/>
          <w:b/>
          <w:bCs/>
          <w:sz w:val="22"/>
          <w:szCs w:val="22"/>
          <w:shd w:val="clear" w:color="auto" w:fill="FFFFFF"/>
        </w:rPr>
        <w:t xml:space="preserve">  </w:t>
      </w:r>
    </w:p>
    <w:p w:rsidR="00937981" w:rsidRPr="00FD60D0" w:rsidRDefault="00937981" w:rsidP="00937981">
      <w:pPr>
        <w:ind w:left="284" w:hanging="284"/>
        <w:jc w:val="both"/>
        <w:rPr>
          <w:rFonts w:ascii="Arial" w:hAnsi="Arial"/>
          <w:b/>
          <w:bCs/>
          <w:sz w:val="22"/>
          <w:szCs w:val="22"/>
          <w:shd w:val="clear" w:color="auto" w:fill="FFFFFF"/>
        </w:rPr>
      </w:pPr>
      <w:r w:rsidRPr="00FD60D0">
        <w:rPr>
          <w:rFonts w:ascii="Arial" w:hAnsi="Arial"/>
          <w:b/>
          <w:bCs/>
          <w:sz w:val="22"/>
          <w:szCs w:val="22"/>
          <w:shd w:val="clear" w:color="auto" w:fill="FFFFFF"/>
        </w:rPr>
        <w:t xml:space="preserve">Pályázati biztosíték: </w:t>
      </w:r>
      <w:r w:rsidR="00FD60D0" w:rsidRPr="00FD60D0">
        <w:rPr>
          <w:rFonts w:ascii="Arial" w:hAnsi="Arial"/>
          <w:b/>
          <w:bCs/>
          <w:sz w:val="22"/>
          <w:szCs w:val="22"/>
          <w:shd w:val="clear" w:color="auto" w:fill="FFFFFF"/>
        </w:rPr>
        <w:t>1.866.900</w:t>
      </w:r>
      <w:r w:rsidRPr="00FD60D0">
        <w:rPr>
          <w:rFonts w:ascii="Arial" w:hAnsi="Arial"/>
          <w:b/>
          <w:bCs/>
          <w:sz w:val="22"/>
          <w:szCs w:val="22"/>
          <w:shd w:val="clear" w:color="auto" w:fill="FFFFFF"/>
        </w:rPr>
        <w:t>,-Ft</w:t>
      </w:r>
    </w:p>
    <w:p w:rsidR="00164D4B" w:rsidRPr="00BD7D1B" w:rsidRDefault="00164D4B" w:rsidP="00937981">
      <w:pPr>
        <w:ind w:left="284" w:hanging="284"/>
        <w:jc w:val="both"/>
        <w:rPr>
          <w:rFonts w:ascii="Arial" w:hAnsi="Arial"/>
          <w:b/>
          <w:bCs/>
          <w:color w:val="FF0000"/>
          <w:sz w:val="22"/>
          <w:szCs w:val="22"/>
          <w:shd w:val="clear" w:color="auto" w:fill="FFFFFF"/>
        </w:rPr>
      </w:pPr>
    </w:p>
    <w:p w:rsidR="00164D4B" w:rsidRPr="00BD7D1B" w:rsidRDefault="00164D4B" w:rsidP="00164D4B">
      <w:pPr>
        <w:jc w:val="both"/>
        <w:rPr>
          <w:rFonts w:ascii="Arial" w:eastAsia="Arial" w:hAnsi="Arial" w:cs="Arial"/>
          <w:sz w:val="22"/>
          <w:szCs w:val="22"/>
        </w:rPr>
      </w:pPr>
      <w:r w:rsidRPr="00BD7D1B">
        <w:rPr>
          <w:rFonts w:ascii="Arial" w:eastAsia="Arial" w:hAnsi="Arial"/>
          <w:sz w:val="22"/>
          <w:szCs w:val="22"/>
        </w:rPr>
        <w:t xml:space="preserve">A vételáron felül a nyertes pályázót terhelik az ingatlan forgalmi értékbecslésének költségei, </w:t>
      </w:r>
      <w:r w:rsidRPr="00BD7D1B">
        <w:rPr>
          <w:rFonts w:ascii="Arial" w:eastAsia="Arial" w:hAnsi="Arial" w:cs="Arial"/>
          <w:sz w:val="22"/>
          <w:szCs w:val="22"/>
        </w:rPr>
        <w:t>valamint a nyertes pályázó által megbízott jogi képviselő megbízási díja az adásvételi szerződés-tervezet elkészítését illetően</w:t>
      </w:r>
      <w:r w:rsidRPr="00BD7D1B">
        <w:rPr>
          <w:rFonts w:ascii="Arial" w:eastAsia="Arial" w:hAnsi="Arial" w:cs="Arial"/>
          <w:sz w:val="22"/>
          <w:szCs w:val="22"/>
          <w:highlight w:val="white"/>
        </w:rPr>
        <w:t>, továbbá az ingatlannyilvántartási bejegyzéssel összefüggő eljárási díjak és az ezzel összefüggő egyéb költségek is.</w:t>
      </w:r>
    </w:p>
    <w:p w:rsidR="00164D4B" w:rsidRPr="00BD7D1B" w:rsidRDefault="00164D4B" w:rsidP="00164D4B">
      <w:pPr>
        <w:jc w:val="both"/>
        <w:rPr>
          <w:rFonts w:ascii="Arial" w:eastAsia="Arial" w:hAnsi="Arial" w:cs="Arial"/>
          <w:b/>
          <w:color w:val="FF0000"/>
          <w:sz w:val="22"/>
          <w:szCs w:val="22"/>
        </w:rPr>
      </w:pPr>
    </w:p>
    <w:p w:rsidR="00164D4B" w:rsidRPr="00FD60D0" w:rsidRDefault="00521CE7" w:rsidP="00521CE7">
      <w:pPr>
        <w:jc w:val="both"/>
        <w:rPr>
          <w:sz w:val="22"/>
          <w:szCs w:val="22"/>
        </w:rPr>
      </w:pPr>
      <w:r w:rsidRPr="00FD60D0">
        <w:rPr>
          <w:rFonts w:ascii="Arial" w:eastAsia="Arial" w:hAnsi="Arial" w:cs="Arial"/>
          <w:b/>
          <w:sz w:val="22"/>
          <w:szCs w:val="22"/>
        </w:rPr>
        <w:t>A pályázat tárgyát képező ingatlanra a Magyar Államot elővásárlási jog illeti meg.</w:t>
      </w:r>
    </w:p>
    <w:p w:rsidR="00AC3C66" w:rsidRPr="00BD7D1B" w:rsidRDefault="00AC3C66" w:rsidP="00AC3C66">
      <w:pPr>
        <w:tabs>
          <w:tab w:val="left" w:pos="-33"/>
          <w:tab w:val="left" w:pos="67"/>
        </w:tabs>
        <w:ind w:left="-420"/>
        <w:jc w:val="both"/>
        <w:rPr>
          <w:rFonts w:ascii="Arial" w:hAnsi="Arial"/>
          <w:b/>
          <w:bCs/>
          <w:color w:val="FF0000"/>
          <w:sz w:val="20"/>
          <w:szCs w:val="20"/>
        </w:rPr>
      </w:pPr>
    </w:p>
    <w:p w:rsidR="00AC3C66" w:rsidRPr="00BD7D1B" w:rsidRDefault="00AC3C66" w:rsidP="00AC3C66">
      <w:pPr>
        <w:jc w:val="both"/>
        <w:rPr>
          <w:sz w:val="22"/>
          <w:szCs w:val="22"/>
        </w:rPr>
      </w:pPr>
      <w:r w:rsidRPr="00BD7D1B">
        <w:rPr>
          <w:rFonts w:ascii="Arial" w:hAnsi="Arial"/>
          <w:b/>
          <w:bCs/>
          <w:sz w:val="22"/>
          <w:szCs w:val="22"/>
        </w:rPr>
        <w:t>Pályázati feltételek:</w:t>
      </w:r>
    </w:p>
    <w:p w:rsidR="00AC3C66" w:rsidRPr="00BD7D1B" w:rsidRDefault="00AC3C66" w:rsidP="00AC3C66">
      <w:pPr>
        <w:ind w:left="284" w:hanging="284"/>
        <w:jc w:val="both"/>
        <w:rPr>
          <w:sz w:val="22"/>
          <w:szCs w:val="22"/>
        </w:rPr>
      </w:pPr>
      <w:r w:rsidRPr="00BD7D1B">
        <w:rPr>
          <w:rFonts w:ascii="Arial" w:hAnsi="Arial"/>
          <w:sz w:val="22"/>
          <w:szCs w:val="22"/>
        </w:rPr>
        <w:t xml:space="preserve">1. A pályázatot kizárólag postán, zárt borítékban, Dunaújváros Megyei Jogú Város Polgármesteri Hivatala Vagyonkezelési Osztályára (2400 Dunaújváros, Városháza tér 1.) </w:t>
      </w:r>
      <w:r w:rsidR="009D1FFA" w:rsidRPr="00BD7D1B">
        <w:rPr>
          <w:rFonts w:ascii="Arial" w:hAnsi="Arial"/>
          <w:sz w:val="22"/>
          <w:szCs w:val="22"/>
        </w:rPr>
        <w:t>címezve, ajánlott levélben, a „D</w:t>
      </w:r>
      <w:r w:rsidRPr="00BD7D1B">
        <w:rPr>
          <w:rFonts w:ascii="Arial" w:hAnsi="Arial"/>
          <w:sz w:val="22"/>
          <w:szCs w:val="22"/>
        </w:rPr>
        <w:t>una</w:t>
      </w:r>
      <w:r w:rsidR="00DD7AD9" w:rsidRPr="00BD7D1B">
        <w:rPr>
          <w:rFonts w:ascii="Arial" w:hAnsi="Arial"/>
          <w:sz w:val="22"/>
          <w:szCs w:val="22"/>
        </w:rPr>
        <w:t>újváros</w:t>
      </w:r>
      <w:r w:rsidR="009D1FFA" w:rsidRPr="00BD7D1B">
        <w:rPr>
          <w:rFonts w:ascii="Arial" w:hAnsi="Arial"/>
          <w:sz w:val="22"/>
          <w:szCs w:val="22"/>
        </w:rPr>
        <w:t xml:space="preserve">, </w:t>
      </w:r>
      <w:r w:rsidR="00BD7D1B" w:rsidRPr="00BD7D1B">
        <w:rPr>
          <w:rFonts w:ascii="Arial" w:hAnsi="Arial"/>
          <w:sz w:val="22"/>
          <w:szCs w:val="22"/>
        </w:rPr>
        <w:t>Északi Ipari Park</w:t>
      </w:r>
      <w:r w:rsidR="009D1FFA" w:rsidRPr="00BD7D1B">
        <w:rPr>
          <w:rFonts w:ascii="Arial" w:hAnsi="Arial"/>
          <w:sz w:val="22"/>
          <w:szCs w:val="22"/>
        </w:rPr>
        <w:t>,</w:t>
      </w:r>
      <w:r w:rsidR="00DD7AD9" w:rsidRPr="00BD7D1B">
        <w:rPr>
          <w:rFonts w:ascii="Arial" w:hAnsi="Arial"/>
          <w:sz w:val="22"/>
          <w:szCs w:val="22"/>
        </w:rPr>
        <w:t xml:space="preserve"> </w:t>
      </w:r>
      <w:r w:rsidR="007E6788">
        <w:rPr>
          <w:rFonts w:ascii="Arial" w:hAnsi="Arial"/>
          <w:sz w:val="22"/>
          <w:szCs w:val="22"/>
        </w:rPr>
        <w:t>2976/56</w:t>
      </w:r>
      <w:r w:rsidR="00DD7AD9" w:rsidRPr="00BD7D1B">
        <w:rPr>
          <w:rFonts w:ascii="Arial" w:hAnsi="Arial"/>
          <w:sz w:val="22"/>
          <w:szCs w:val="22"/>
        </w:rPr>
        <w:t xml:space="preserve"> </w:t>
      </w:r>
      <w:r w:rsidRPr="00BD7D1B">
        <w:rPr>
          <w:rFonts w:ascii="Arial" w:hAnsi="Arial"/>
          <w:sz w:val="22"/>
          <w:szCs w:val="22"/>
        </w:rPr>
        <w:t xml:space="preserve">hrsz.-ú ingatlan pályázata" jeligével ellátva kell benyújtani. </w:t>
      </w:r>
    </w:p>
    <w:p w:rsidR="00AC3C66" w:rsidRPr="00BD7D1B" w:rsidRDefault="00AC3C66" w:rsidP="00AC3C66">
      <w:pPr>
        <w:ind w:left="284" w:hanging="284"/>
        <w:jc w:val="both"/>
        <w:rPr>
          <w:sz w:val="22"/>
          <w:szCs w:val="22"/>
        </w:rPr>
      </w:pPr>
      <w:r w:rsidRPr="00BD7D1B">
        <w:rPr>
          <w:rFonts w:ascii="Arial" w:hAnsi="Arial"/>
          <w:sz w:val="22"/>
          <w:szCs w:val="22"/>
        </w:rPr>
        <w:t xml:space="preserve">2. A pályázó köteles a pályázatban </w:t>
      </w:r>
      <w:r w:rsidR="00937981" w:rsidRPr="00BD7D1B">
        <w:rPr>
          <w:rFonts w:ascii="Arial" w:hAnsi="Arial"/>
          <w:sz w:val="22"/>
          <w:szCs w:val="22"/>
        </w:rPr>
        <w:t>megjelölt bruttó</w:t>
      </w:r>
      <w:r w:rsidRPr="00BD7D1B">
        <w:rPr>
          <w:rFonts w:ascii="Arial" w:hAnsi="Arial"/>
          <w:sz w:val="22"/>
          <w:szCs w:val="22"/>
        </w:rPr>
        <w:t xml:space="preserve"> kikiáltási ár 10%-ának megfelelő összegű pályázati biztosítékot a pályázaton való részvételhez befizetni Dunaújváros Megyei Jogú Város Önkormányzata költségvetési elszámolási számlájára (OTP Bank 11736037-15361363). A befizetésről szóló banki igazolást, vagy postai csekket eredeti példányban a pályázathoz csatolni szükséges. Pályázó </w:t>
      </w:r>
      <w:r w:rsidR="008A5DFB" w:rsidRPr="00BD7D1B">
        <w:rPr>
          <w:rFonts w:ascii="Arial" w:hAnsi="Arial"/>
          <w:sz w:val="22"/>
          <w:szCs w:val="22"/>
        </w:rPr>
        <w:t xml:space="preserve">a </w:t>
      </w:r>
      <w:r w:rsidRPr="00BD7D1B">
        <w:rPr>
          <w:rFonts w:ascii="Arial" w:hAnsi="Arial"/>
          <w:sz w:val="22"/>
          <w:szCs w:val="22"/>
        </w:rPr>
        <w:t xml:space="preserve">pályázati csekket a Polgármesteri Hivatal </w:t>
      </w:r>
      <w:r w:rsidR="00937981" w:rsidRPr="00BD7D1B">
        <w:rPr>
          <w:rFonts w:ascii="Arial" w:hAnsi="Arial"/>
          <w:sz w:val="22"/>
          <w:szCs w:val="22"/>
        </w:rPr>
        <w:t>Költségvetési és Pénzügyi</w:t>
      </w:r>
      <w:r w:rsidRPr="00BD7D1B">
        <w:rPr>
          <w:rFonts w:ascii="Arial" w:hAnsi="Arial"/>
          <w:sz w:val="22"/>
          <w:szCs w:val="22"/>
        </w:rPr>
        <w:t xml:space="preserve"> Osztályán szerezheti be. </w:t>
      </w:r>
    </w:p>
    <w:p w:rsidR="00AC3C66" w:rsidRPr="00BD7D1B" w:rsidRDefault="00AC3C66" w:rsidP="00AC3C66">
      <w:pPr>
        <w:ind w:left="284" w:hanging="284"/>
        <w:jc w:val="both"/>
        <w:rPr>
          <w:sz w:val="22"/>
          <w:szCs w:val="22"/>
        </w:rPr>
      </w:pPr>
      <w:r w:rsidRPr="00BD7D1B">
        <w:rPr>
          <w:rFonts w:ascii="Arial" w:hAnsi="Arial"/>
          <w:sz w:val="22"/>
          <w:szCs w:val="22"/>
        </w:rPr>
        <w:t>3.</w:t>
      </w:r>
      <w:r w:rsidRPr="00BD7D1B">
        <w:rPr>
          <w:rFonts w:ascii="Arial" w:hAnsi="Arial"/>
          <w:sz w:val="22"/>
          <w:szCs w:val="22"/>
        </w:rPr>
        <w:tab/>
        <w:t xml:space="preserve">A pályázatnak tartalmaznia kell az ingatlan tulajdonjogának megszerzésére vonatkozó pályázati ajánlati összeget, az ajánlattevő azonosító adatait (név, lakcím, levelezési cím, cég neve, székhelye, képviselő neve, eredeti, vagy közjegyző által hitelesített aláírási címpéldány, 30 naptári napnál nem régebbi hiteles cégkivonat, KSH azonosító szám), </w:t>
      </w:r>
      <w:r w:rsidRPr="00BD7D1B">
        <w:rPr>
          <w:rFonts w:ascii="Arial" w:hAnsi="Arial"/>
          <w:bCs/>
          <w:sz w:val="22"/>
          <w:szCs w:val="22"/>
        </w:rPr>
        <w:t xml:space="preserve">a vételár szerződéskötésnél leírtak szerinti kiegyenlítésének vállalását. </w:t>
      </w:r>
      <w:r w:rsidRPr="00BD7D1B">
        <w:rPr>
          <w:rFonts w:ascii="Arial" w:hAnsi="Arial"/>
          <w:sz w:val="22"/>
          <w:szCs w:val="22"/>
        </w:rPr>
        <w:t>A pályázónak a pályázatában megjelölt ajánlati összegre vonatkozóan 60 napig ajánlati kötöttsége van.</w:t>
      </w:r>
    </w:p>
    <w:p w:rsidR="00AC3C66" w:rsidRPr="00BD7D1B" w:rsidRDefault="00AC3C66" w:rsidP="00A948E3">
      <w:pPr>
        <w:ind w:left="284" w:hanging="284"/>
        <w:jc w:val="both"/>
        <w:rPr>
          <w:sz w:val="22"/>
          <w:szCs w:val="22"/>
        </w:rPr>
      </w:pPr>
      <w:r w:rsidRPr="00BD7D1B">
        <w:rPr>
          <w:rFonts w:ascii="Arial" w:hAnsi="Arial"/>
          <w:sz w:val="22"/>
          <w:szCs w:val="22"/>
        </w:rPr>
        <w:t>4.</w:t>
      </w:r>
      <w:r w:rsidRPr="00BD7D1B">
        <w:rPr>
          <w:rFonts w:ascii="Arial" w:hAnsi="Arial"/>
          <w:sz w:val="22"/>
          <w:szCs w:val="22"/>
        </w:rPr>
        <w:tab/>
        <w:t>Az ingatlanra pályázhatnak természetes személyek, jogi személyek, jogi személyiség nélküli társaságok, szervezetek.</w:t>
      </w:r>
      <w:r w:rsidRPr="00BD7D1B">
        <w:rPr>
          <w:rFonts w:ascii="Arial" w:eastAsia="Arial" w:hAnsi="Arial"/>
          <w:sz w:val="22"/>
          <w:szCs w:val="22"/>
        </w:rPr>
        <w:t xml:space="preserve"> Tekintettel arra, hogy a nemzeti vagyonról szóló 2011. évi CXCVI. törvény 13. § (2) bekezdése értelmében nemzeti vagyon tulajdonjogát átruházni természetes személy, vagy átlátható szervezet részére lehet, a nem természetes személy pályázóknak nyilatkozniuk kell az átláthatóságukról.</w:t>
      </w:r>
    </w:p>
    <w:p w:rsidR="00AC3C66" w:rsidRPr="00BD7D1B" w:rsidRDefault="00AC3C66" w:rsidP="00AC3C66">
      <w:pPr>
        <w:jc w:val="both"/>
        <w:rPr>
          <w:rFonts w:ascii="Arial" w:hAnsi="Arial" w:cs="Arial"/>
          <w:color w:val="FF0000"/>
          <w:sz w:val="20"/>
          <w:szCs w:val="20"/>
        </w:rPr>
      </w:pPr>
    </w:p>
    <w:p w:rsidR="00AC3C66" w:rsidRPr="00BD7D1B" w:rsidRDefault="00AC3C66" w:rsidP="00AC3C66">
      <w:pPr>
        <w:jc w:val="both"/>
        <w:rPr>
          <w:sz w:val="22"/>
          <w:szCs w:val="22"/>
        </w:rPr>
      </w:pPr>
      <w:r w:rsidRPr="00BD7D1B">
        <w:rPr>
          <w:rFonts w:ascii="Arial" w:hAnsi="Arial"/>
          <w:sz w:val="22"/>
          <w:szCs w:val="22"/>
        </w:rPr>
        <w:t xml:space="preserve">Amennyiben több pályázó is azonos vételi ajánlatot tesz, úgy liciteljárásra kerül sor. A liciteljáráson alkalmazott pályázati licitösszeg emelésének mértéke a kikiáltási ár 10%-a. Az ingatlan tulajdonjoga megszerzésének lehetőségét a legmagasabb vételárat ajánló nyeri azzal, hogy </w:t>
      </w:r>
      <w:r w:rsidRPr="00BD7D1B">
        <w:rPr>
          <w:rFonts w:ascii="Arial" w:hAnsi="Arial"/>
          <w:sz w:val="22"/>
          <w:szCs w:val="22"/>
        </w:rPr>
        <w:lastRenderedPageBreak/>
        <w:t xml:space="preserve">esetlegesen azonos ajánlati árak esetében a fentebb megjelölt liciteljáráson kialakult végleges legmagasabb vételárat ajánló nyeri. </w:t>
      </w:r>
    </w:p>
    <w:p w:rsidR="00AC3C66" w:rsidRPr="00BD7D1B" w:rsidRDefault="00AC3C66" w:rsidP="00AC3C66">
      <w:pPr>
        <w:jc w:val="both"/>
        <w:rPr>
          <w:rFonts w:ascii="Arial" w:hAnsi="Arial"/>
          <w:b/>
          <w:color w:val="FF0000"/>
          <w:sz w:val="20"/>
          <w:szCs w:val="20"/>
        </w:rPr>
      </w:pPr>
    </w:p>
    <w:p w:rsidR="00AC3C66" w:rsidRPr="00FD60D0" w:rsidRDefault="00AC3C66" w:rsidP="00AC3C66">
      <w:pPr>
        <w:jc w:val="both"/>
        <w:rPr>
          <w:sz w:val="22"/>
          <w:szCs w:val="22"/>
        </w:rPr>
      </w:pPr>
      <w:r w:rsidRPr="00BD7D1B">
        <w:rPr>
          <w:rFonts w:ascii="Arial" w:hAnsi="Arial"/>
          <w:b/>
          <w:bCs/>
          <w:sz w:val="22"/>
          <w:szCs w:val="22"/>
        </w:rPr>
        <w:t>A pályázat postára adásának határideje:</w:t>
      </w:r>
      <w:r w:rsidRPr="00BD7D1B">
        <w:rPr>
          <w:rFonts w:ascii="Arial" w:hAnsi="Arial"/>
          <w:b/>
          <w:bCs/>
          <w:color w:val="FF0000"/>
          <w:sz w:val="22"/>
          <w:szCs w:val="22"/>
        </w:rPr>
        <w:t xml:space="preserve"> </w:t>
      </w:r>
      <w:r w:rsidRPr="00FD60D0">
        <w:rPr>
          <w:rFonts w:ascii="Arial" w:hAnsi="Arial"/>
          <w:b/>
          <w:bCs/>
          <w:sz w:val="22"/>
          <w:szCs w:val="22"/>
        </w:rPr>
        <w:t>202</w:t>
      </w:r>
      <w:r w:rsidR="00FD60D0" w:rsidRPr="00FD60D0">
        <w:rPr>
          <w:rFonts w:ascii="Arial" w:hAnsi="Arial"/>
          <w:b/>
          <w:bCs/>
          <w:sz w:val="22"/>
          <w:szCs w:val="22"/>
        </w:rPr>
        <w:t>2. január 31.</w:t>
      </w:r>
    </w:p>
    <w:p w:rsidR="00AC3C66" w:rsidRPr="00BD7D1B" w:rsidRDefault="00AC3C66" w:rsidP="00AC3C66">
      <w:pPr>
        <w:jc w:val="both"/>
        <w:rPr>
          <w:rFonts w:ascii="Arial" w:hAnsi="Arial"/>
          <w:b/>
          <w:bCs/>
          <w:color w:val="FF0000"/>
          <w:sz w:val="20"/>
          <w:szCs w:val="20"/>
        </w:rPr>
      </w:pPr>
    </w:p>
    <w:p w:rsidR="00AC3C66" w:rsidRPr="00BD7D1B" w:rsidRDefault="00AC3C66" w:rsidP="00AC3C66">
      <w:pPr>
        <w:jc w:val="both"/>
        <w:rPr>
          <w:sz w:val="22"/>
          <w:szCs w:val="22"/>
        </w:rPr>
      </w:pPr>
      <w:r w:rsidRPr="00BD7D1B">
        <w:rPr>
          <w:rFonts w:ascii="Arial" w:hAnsi="Arial"/>
          <w:b/>
          <w:bCs/>
          <w:sz w:val="22"/>
          <w:szCs w:val="22"/>
        </w:rPr>
        <w:t>Érvénytelen pályázatok:</w:t>
      </w:r>
    </w:p>
    <w:p w:rsidR="00AC3C66" w:rsidRPr="00BD7D1B" w:rsidRDefault="00AC3C66" w:rsidP="00AC3C66">
      <w:pPr>
        <w:jc w:val="both"/>
        <w:rPr>
          <w:sz w:val="22"/>
          <w:szCs w:val="22"/>
        </w:rPr>
      </w:pPr>
      <w:r w:rsidRPr="00BD7D1B">
        <w:rPr>
          <w:rFonts w:ascii="Arial" w:hAnsi="Arial"/>
          <w:sz w:val="22"/>
          <w:szCs w:val="22"/>
        </w:rPr>
        <w:t>A pályázat postára adási határideje után postára adott pályázat, illetve nem postai úton benyújtott pályázat, valamint az a pályázat, amelyet a felhívásban meghatározott ajánlattételi határidő lejárta után érkezett be, valamint az a pályázat, amelyben az ajánlattevő az ajánlati biztosítékot nem, vagy nem az előírtaknak megfelelően bocsátotta rendelkezésre, valamint ahol a pályázatot olyan ajánlattevő nyújtotta be, aki a Kiíróval szembeni korábbi fizetési kötelezettségét nem teljesítette, valamint az a pályázat, amelyben az ajánlattevő a pályázatot nem írta alá (gazdasági társaság esetén cégszerű aláírás a feltétel), továbbá a nem természetes személy pályázata, amelyhez az átláthatós</w:t>
      </w:r>
      <w:r w:rsidR="00937981" w:rsidRPr="00BD7D1B">
        <w:rPr>
          <w:rFonts w:ascii="Arial" w:hAnsi="Arial"/>
          <w:sz w:val="22"/>
          <w:szCs w:val="22"/>
        </w:rPr>
        <w:t>ági nyilatkozatot nem csatolták</w:t>
      </w:r>
      <w:r w:rsidRPr="00BD7D1B">
        <w:rPr>
          <w:rFonts w:ascii="Arial" w:hAnsi="Arial"/>
          <w:sz w:val="22"/>
          <w:szCs w:val="22"/>
        </w:rPr>
        <w:t xml:space="preserve"> érvénytelennek tekintendő</w:t>
      </w:r>
      <w:r w:rsidR="009D221B">
        <w:rPr>
          <w:rFonts w:ascii="Arial" w:hAnsi="Arial"/>
          <w:sz w:val="22"/>
          <w:szCs w:val="22"/>
        </w:rPr>
        <w:t>, valamint, ha a kikiáltási árat el nem érő pályázatot nyújt be.</w:t>
      </w:r>
    </w:p>
    <w:p w:rsidR="00AC3C66" w:rsidRPr="00BD7D1B" w:rsidRDefault="00AC3C66" w:rsidP="00AC3C66">
      <w:pPr>
        <w:jc w:val="both"/>
        <w:rPr>
          <w:rFonts w:ascii="Arial" w:hAnsi="Arial"/>
          <w:color w:val="FF0000"/>
          <w:sz w:val="20"/>
          <w:szCs w:val="20"/>
        </w:rPr>
      </w:pPr>
    </w:p>
    <w:p w:rsidR="00AC3C66" w:rsidRPr="00BD7D1B" w:rsidRDefault="00AC3C66" w:rsidP="00AC3C66">
      <w:pPr>
        <w:jc w:val="both"/>
        <w:rPr>
          <w:sz w:val="22"/>
          <w:szCs w:val="22"/>
        </w:rPr>
      </w:pPr>
      <w:r w:rsidRPr="00BD7D1B">
        <w:rPr>
          <w:rFonts w:ascii="Arial" w:hAnsi="Arial"/>
          <w:sz w:val="22"/>
          <w:szCs w:val="22"/>
        </w:rPr>
        <w:t xml:space="preserve">A pályázatokat Dunaújváros Megyei Jogú Város Önkormányzatának </w:t>
      </w:r>
      <w:r w:rsidRPr="00BD7D1B">
        <w:rPr>
          <w:rFonts w:ascii="Arial" w:eastAsia="Arial" w:hAnsi="Arial"/>
          <w:sz w:val="22"/>
          <w:szCs w:val="22"/>
          <w:lang w:val="en-US"/>
        </w:rPr>
        <w:t>pénzügyi, gazdasági és városüzemeltetési bizottsága</w:t>
      </w:r>
      <w:r w:rsidRPr="00BD7D1B">
        <w:rPr>
          <w:rFonts w:ascii="Arial" w:hAnsi="Arial"/>
          <w:sz w:val="22"/>
          <w:szCs w:val="22"/>
        </w:rPr>
        <w:t xml:space="preserve"> bontja a pályázat benyújtási határnapját követő ülésén. Azonos ajánlatok esetén történő liciteljárásra a pályázókat írásban értesíti a pályázat kiírója. A pályázat bontása, illetve értékelése nyilvános.</w:t>
      </w:r>
    </w:p>
    <w:p w:rsidR="00AC3C66" w:rsidRPr="00BD7D1B" w:rsidRDefault="00AC3C66" w:rsidP="00AC3C66">
      <w:pPr>
        <w:jc w:val="both"/>
        <w:rPr>
          <w:rFonts w:ascii="Arial" w:hAnsi="Arial"/>
          <w:color w:val="FF0000"/>
          <w:sz w:val="20"/>
          <w:szCs w:val="20"/>
        </w:rPr>
      </w:pPr>
    </w:p>
    <w:p w:rsidR="00AC3C66" w:rsidRPr="00BD7D1B" w:rsidRDefault="00AC3C66" w:rsidP="00AC3C66">
      <w:pPr>
        <w:jc w:val="both"/>
        <w:rPr>
          <w:sz w:val="22"/>
          <w:szCs w:val="22"/>
        </w:rPr>
      </w:pPr>
      <w:r w:rsidRPr="00BD7D1B">
        <w:rPr>
          <w:rFonts w:ascii="Arial" w:hAnsi="Arial"/>
          <w:b/>
          <w:bCs/>
          <w:sz w:val="22"/>
          <w:szCs w:val="22"/>
        </w:rPr>
        <w:t>Szerződéskötés:</w:t>
      </w:r>
    </w:p>
    <w:p w:rsidR="00A948E3" w:rsidRPr="00BD7D1B" w:rsidRDefault="00AC3C66" w:rsidP="00AC3C66">
      <w:pPr>
        <w:jc w:val="both"/>
        <w:rPr>
          <w:rFonts w:ascii="Arial" w:eastAsia="Lucida Sans Unicode" w:hAnsi="Arial"/>
          <w:sz w:val="22"/>
          <w:szCs w:val="22"/>
        </w:rPr>
      </w:pPr>
      <w:r w:rsidRPr="00BD7D1B">
        <w:rPr>
          <w:rFonts w:ascii="Arial" w:hAnsi="Arial"/>
          <w:sz w:val="22"/>
          <w:szCs w:val="22"/>
        </w:rPr>
        <w:t>A nyertes pályázóval</w:t>
      </w:r>
      <w:r w:rsidR="0049704D" w:rsidRPr="00BD7D1B">
        <w:rPr>
          <w:rFonts w:ascii="Arial" w:hAnsi="Arial"/>
          <w:sz w:val="22"/>
          <w:szCs w:val="22"/>
        </w:rPr>
        <w:t xml:space="preserve"> Dunaújváros Megyei Jogú Város Közgyűlésének</w:t>
      </w:r>
      <w:r w:rsidRPr="00BD7D1B">
        <w:rPr>
          <w:rFonts w:ascii="Arial" w:hAnsi="Arial"/>
          <w:sz w:val="22"/>
          <w:szCs w:val="22"/>
        </w:rPr>
        <w:t xml:space="preserve"> döntésétől számított </w:t>
      </w:r>
      <w:r w:rsidR="00886066" w:rsidRPr="00BD7D1B">
        <w:rPr>
          <w:rFonts w:ascii="Arial" w:hAnsi="Arial"/>
          <w:sz w:val="22"/>
          <w:szCs w:val="22"/>
        </w:rPr>
        <w:t>60</w:t>
      </w:r>
      <w:r w:rsidRPr="00BD7D1B">
        <w:rPr>
          <w:rFonts w:ascii="Arial" w:hAnsi="Arial"/>
          <w:sz w:val="22"/>
          <w:szCs w:val="22"/>
        </w:rPr>
        <w:t xml:space="preserve"> napon belül köti meg a pályázat kiírója</w:t>
      </w:r>
      <w:r w:rsidRPr="00BD7D1B">
        <w:rPr>
          <w:rFonts w:ascii="Arial" w:hAnsi="Arial"/>
          <w:b/>
          <w:bCs/>
          <w:sz w:val="22"/>
          <w:szCs w:val="22"/>
        </w:rPr>
        <w:t xml:space="preserve"> </w:t>
      </w:r>
      <w:r w:rsidRPr="00BD7D1B">
        <w:rPr>
          <w:rFonts w:ascii="Arial" w:hAnsi="Arial"/>
          <w:bCs/>
          <w:sz w:val="22"/>
          <w:szCs w:val="22"/>
        </w:rPr>
        <w:t>az adásvételi szerződést</w:t>
      </w:r>
      <w:r w:rsidR="0049704D" w:rsidRPr="00BD7D1B">
        <w:rPr>
          <w:rFonts w:ascii="Arial" w:hAnsi="Arial"/>
          <w:bCs/>
          <w:sz w:val="22"/>
          <w:szCs w:val="22"/>
        </w:rPr>
        <w:t>,</w:t>
      </w:r>
      <w:r w:rsidR="0049704D" w:rsidRPr="00BD7D1B">
        <w:rPr>
          <w:rFonts w:ascii="Arial" w:hAnsi="Arial"/>
          <w:bCs/>
          <w:color w:val="FF0000"/>
          <w:sz w:val="22"/>
          <w:szCs w:val="22"/>
        </w:rPr>
        <w:t xml:space="preserve"> </w:t>
      </w:r>
      <w:r w:rsidR="0049704D" w:rsidRPr="00FD60D0">
        <w:rPr>
          <w:rFonts w:ascii="Arial" w:hAnsi="Arial"/>
          <w:bCs/>
          <w:sz w:val="22"/>
          <w:szCs w:val="22"/>
        </w:rPr>
        <w:t xml:space="preserve">azzal, hogy a szerződés azt követő napon lép hatályba, hogy az ingatlanra elővásárlási joggal rendelkező </w:t>
      </w:r>
      <w:r w:rsidR="00434E73" w:rsidRPr="00FD60D0">
        <w:rPr>
          <w:rFonts w:ascii="Arial" w:hAnsi="Arial"/>
          <w:bCs/>
          <w:sz w:val="22"/>
          <w:szCs w:val="22"/>
        </w:rPr>
        <w:t xml:space="preserve">(Magyar Állam) </w:t>
      </w:r>
      <w:r w:rsidR="0049704D" w:rsidRPr="00FD60D0">
        <w:rPr>
          <w:rFonts w:ascii="Arial" w:hAnsi="Arial"/>
          <w:bCs/>
          <w:sz w:val="22"/>
          <w:szCs w:val="22"/>
        </w:rPr>
        <w:t>lemond elővásárlási jogáról, vagy a nyilatkozattételi határidő lejár</w:t>
      </w:r>
      <w:r w:rsidRPr="00FD60D0">
        <w:rPr>
          <w:rFonts w:ascii="Arial" w:hAnsi="Arial"/>
          <w:bCs/>
          <w:sz w:val="22"/>
          <w:szCs w:val="22"/>
        </w:rPr>
        <w:t>.</w:t>
      </w:r>
      <w:r w:rsidRPr="00BD7D1B">
        <w:rPr>
          <w:rFonts w:ascii="Arial" w:hAnsi="Arial"/>
          <w:color w:val="FF0000"/>
          <w:sz w:val="22"/>
          <w:szCs w:val="22"/>
        </w:rPr>
        <w:t xml:space="preserve"> </w:t>
      </w:r>
      <w:r w:rsidRPr="00BD7D1B">
        <w:rPr>
          <w:rFonts w:ascii="Arial" w:hAnsi="Arial"/>
          <w:sz w:val="22"/>
          <w:szCs w:val="22"/>
        </w:rPr>
        <w:t xml:space="preserve">A vételárba a pályázati biztosíték összege beszámít, a fennmaradó vételár hátralékot a nyertes ajánlattevő, a nyertes ajánlat kihirdetését követő </w:t>
      </w:r>
      <w:r w:rsidR="009D221B">
        <w:rPr>
          <w:rFonts w:ascii="Arial" w:hAnsi="Arial"/>
          <w:sz w:val="22"/>
          <w:szCs w:val="22"/>
        </w:rPr>
        <w:t>60</w:t>
      </w:r>
      <w:r w:rsidRPr="00BD7D1B">
        <w:rPr>
          <w:rFonts w:ascii="Arial" w:hAnsi="Arial"/>
          <w:sz w:val="22"/>
          <w:szCs w:val="22"/>
        </w:rPr>
        <w:t xml:space="preserve"> napon belül köteles megfizetni. Kiíró a vételár teljes kiegyenlítéséig fenntartja tulajdonjogát az ingatlanon, valamint kiköti elállási jogát, amennyiben a vételár a szerződésben meghatározott időpontig nem kerül megfizetésre. </w:t>
      </w:r>
      <w:r w:rsidRPr="00BD7D1B">
        <w:rPr>
          <w:rFonts w:ascii="Arial" w:eastAsia="Lucida Sans Unicode" w:hAnsi="Arial"/>
          <w:sz w:val="22"/>
          <w:szCs w:val="22"/>
        </w:rPr>
        <w:t>A tulajdonjog átszállását eredményező nyilatkozat kiadása a teljes vételárnak a Kiíró számláján történő megjelenését követően haladéktalanul, de legkésőbb 15 naptári napon belül történik.</w:t>
      </w:r>
      <w:r w:rsidR="00A948E3" w:rsidRPr="00BD7D1B">
        <w:rPr>
          <w:rFonts w:ascii="Arial" w:eastAsia="Lucida Sans Unicode" w:hAnsi="Arial"/>
          <w:sz w:val="22"/>
          <w:szCs w:val="22"/>
        </w:rPr>
        <w:t xml:space="preserve"> </w:t>
      </w:r>
    </w:p>
    <w:p w:rsidR="008A5DFB" w:rsidRPr="00BD7D1B" w:rsidRDefault="008A5DFB" w:rsidP="008A5DFB">
      <w:pPr>
        <w:pStyle w:val="Szvegtrzs31"/>
        <w:tabs>
          <w:tab w:val="left" w:pos="-426"/>
        </w:tabs>
        <w:suppressAutoHyphens/>
      </w:pPr>
      <w:r w:rsidRPr="00BD7D1B">
        <w:rPr>
          <w:rFonts w:eastAsia="Arial"/>
          <w:sz w:val="22"/>
          <w:szCs w:val="22"/>
        </w:rPr>
        <w:t>Sikeres pályázat esetén az önkormányzat</w:t>
      </w:r>
      <w:r w:rsidRPr="00BD7D1B">
        <w:rPr>
          <w:sz w:val="22"/>
          <w:szCs w:val="22"/>
        </w:rPr>
        <w:t xml:space="preserve"> az ingatlant a vételár kiegyenlítése esetén az adásvételi szerződés hatályba lépését követő 15 napon belül adja a nyertes Pályázó birtokába.</w:t>
      </w:r>
    </w:p>
    <w:p w:rsidR="00AC3C66" w:rsidRPr="00BD7D1B" w:rsidRDefault="00AC3C66" w:rsidP="00AC3C66">
      <w:pPr>
        <w:tabs>
          <w:tab w:val="left" w:pos="-5040"/>
        </w:tabs>
        <w:spacing w:line="240" w:lineRule="atLeast"/>
        <w:jc w:val="both"/>
        <w:rPr>
          <w:rFonts w:ascii="Arial" w:eastAsia="Arial" w:hAnsi="Arial"/>
          <w:b/>
          <w:bCs/>
          <w:color w:val="FF0000"/>
          <w:spacing w:val="-2"/>
          <w:position w:val="2"/>
          <w:sz w:val="20"/>
          <w:szCs w:val="20"/>
          <w:highlight w:val="white"/>
          <w:lang w:bidi="hu-HU"/>
        </w:rPr>
      </w:pPr>
    </w:p>
    <w:p w:rsidR="00AC3C66" w:rsidRPr="00BD7D1B" w:rsidRDefault="00AC3C66" w:rsidP="00AC3C66">
      <w:pPr>
        <w:jc w:val="both"/>
        <w:rPr>
          <w:sz w:val="22"/>
          <w:szCs w:val="22"/>
        </w:rPr>
      </w:pPr>
      <w:r w:rsidRPr="00BD7D1B">
        <w:rPr>
          <w:rFonts w:ascii="Arial" w:hAnsi="Arial"/>
          <w:sz w:val="22"/>
          <w:szCs w:val="22"/>
        </w:rPr>
        <w:t>Sikertelen pályázat esetén a pályázati biztosítékot a pályázat kiírója a pályázat elbírálásáról rendelkező közgyűlési döntést követő 15 banki napon belül pályázónak visszautalja,</w:t>
      </w:r>
      <w:r w:rsidRPr="00BD7D1B">
        <w:rPr>
          <w:rFonts w:ascii="Arial" w:eastAsia="Lucida Sans Unicode" w:hAnsi="Arial"/>
          <w:sz w:val="22"/>
          <w:szCs w:val="22"/>
        </w:rPr>
        <w:t xml:space="preserve"> a Kiíró költséget nem számít fel, kamatot nem fizet. </w:t>
      </w:r>
    </w:p>
    <w:p w:rsidR="00AC3C66" w:rsidRPr="00BD7D1B" w:rsidRDefault="00AC3C66" w:rsidP="00AC3C66">
      <w:pPr>
        <w:jc w:val="both"/>
        <w:rPr>
          <w:sz w:val="20"/>
          <w:szCs w:val="20"/>
        </w:rPr>
      </w:pPr>
    </w:p>
    <w:p w:rsidR="00AC3C66" w:rsidRPr="00BD7D1B" w:rsidRDefault="00AC3C66" w:rsidP="00AC3C66">
      <w:pPr>
        <w:jc w:val="both"/>
        <w:rPr>
          <w:b/>
          <w:sz w:val="22"/>
          <w:szCs w:val="22"/>
        </w:rPr>
      </w:pPr>
      <w:r w:rsidRPr="00BD7D1B">
        <w:rPr>
          <w:rFonts w:ascii="Arial" w:hAnsi="Arial"/>
          <w:b/>
          <w:sz w:val="22"/>
          <w:szCs w:val="22"/>
        </w:rPr>
        <w:t>A pályázat kiírója fenntartja a jogot, hogy indokolás nélkül a pályázatot eredménytelennek nyilvánítsa, továbbá kiköti a szerződés megkötés</w:t>
      </w:r>
      <w:r w:rsidRPr="00BD7D1B">
        <w:rPr>
          <w:rFonts w:ascii="Arial" w:hAnsi="Arial"/>
          <w:b/>
          <w:color w:val="FF0000"/>
          <w:sz w:val="22"/>
          <w:szCs w:val="22"/>
        </w:rPr>
        <w:t xml:space="preserve"> </w:t>
      </w:r>
      <w:r w:rsidRPr="00BD7D1B">
        <w:rPr>
          <w:rFonts w:ascii="Arial" w:hAnsi="Arial"/>
          <w:b/>
          <w:sz w:val="22"/>
          <w:szCs w:val="22"/>
        </w:rPr>
        <w:t>megtagadása jogát a Ptk. 6:74. § (2) bekezdése alapján.</w:t>
      </w:r>
    </w:p>
    <w:p w:rsidR="00AC3C66" w:rsidRPr="00BD7D1B" w:rsidRDefault="00AC3C66" w:rsidP="00AC3C66">
      <w:pPr>
        <w:jc w:val="both"/>
        <w:rPr>
          <w:rFonts w:ascii="Arial" w:hAnsi="Arial"/>
          <w:sz w:val="20"/>
          <w:szCs w:val="20"/>
        </w:rPr>
      </w:pPr>
    </w:p>
    <w:p w:rsidR="00AC3C66" w:rsidRPr="00BD7D1B" w:rsidRDefault="00AC3C66" w:rsidP="00A948E3">
      <w:pPr>
        <w:jc w:val="both"/>
        <w:rPr>
          <w:rFonts w:ascii="Arial" w:hAnsi="Arial"/>
          <w:sz w:val="22"/>
          <w:szCs w:val="22"/>
        </w:rPr>
      </w:pPr>
      <w:r w:rsidRPr="00BD7D1B">
        <w:rPr>
          <w:rFonts w:ascii="Arial" w:hAnsi="Arial"/>
          <w:sz w:val="22"/>
          <w:szCs w:val="22"/>
        </w:rPr>
        <w:t>További felvilágosítás a Polgármesteri Hivatal Vagyonkezelési Osztályán kér</w:t>
      </w:r>
      <w:r w:rsidR="00555C8B" w:rsidRPr="00BD7D1B">
        <w:rPr>
          <w:rFonts w:ascii="Arial" w:hAnsi="Arial"/>
          <w:sz w:val="22"/>
          <w:szCs w:val="22"/>
        </w:rPr>
        <w:t>hető</w:t>
      </w:r>
      <w:r w:rsidR="00001B72" w:rsidRPr="00BD7D1B">
        <w:rPr>
          <w:rFonts w:ascii="Arial" w:hAnsi="Arial"/>
          <w:sz w:val="22"/>
          <w:szCs w:val="22"/>
        </w:rPr>
        <w:t>. Telefon: 25/544-226.</w:t>
      </w:r>
    </w:p>
    <w:p w:rsidR="00516517" w:rsidRPr="00BD7D1B" w:rsidRDefault="00516517" w:rsidP="00A948E3">
      <w:pPr>
        <w:suppressAutoHyphens w:val="0"/>
        <w:jc w:val="both"/>
        <w:rPr>
          <w:rFonts w:ascii="Arial" w:hAnsi="Arial" w:cs="Arial"/>
          <w:color w:val="FF0000"/>
          <w:sz w:val="22"/>
          <w:szCs w:val="22"/>
        </w:rPr>
      </w:pPr>
    </w:p>
    <w:p w:rsidR="0049704D" w:rsidRPr="00BD7D1B" w:rsidRDefault="0049704D" w:rsidP="00A948E3">
      <w:pPr>
        <w:suppressAutoHyphens w:val="0"/>
        <w:jc w:val="both"/>
      </w:pPr>
      <w:r w:rsidRPr="00BD7D1B">
        <w:rPr>
          <w:rFonts w:ascii="Arial" w:hAnsi="Arial" w:cs="Arial"/>
          <w:sz w:val="22"/>
          <w:szCs w:val="22"/>
        </w:rPr>
        <w:t>A Pályázati felhívásban nem szabályozott kérdésekben a mindenkor hatályos jogszabályok, többek között a nemzeti vagyonról szóló 2011. évi CXCVI. törvény, az önkormányzat gazdálkodásának rendjéről 15/2015. (V.22) önkormányzati rendelet, és a Polgári Törvénykönyvről szóló 2013. évi V. törvény rendelkezései az irányadók.</w:t>
      </w:r>
    </w:p>
    <w:p w:rsidR="00AC3C66" w:rsidRPr="00BD7D1B" w:rsidRDefault="00AC3C66" w:rsidP="00AC3C66">
      <w:pPr>
        <w:ind w:left="284" w:hanging="284"/>
        <w:jc w:val="right"/>
        <w:rPr>
          <w:rFonts w:ascii="Arial" w:hAnsi="Arial"/>
          <w:b/>
          <w:sz w:val="20"/>
          <w:szCs w:val="20"/>
        </w:rPr>
      </w:pPr>
    </w:p>
    <w:p w:rsidR="00AC3C66" w:rsidRPr="00BD7D1B" w:rsidRDefault="00A948E3" w:rsidP="00E83AA2">
      <w:pPr>
        <w:jc w:val="right"/>
        <w:rPr>
          <w:lang w:val="en-US"/>
        </w:rPr>
      </w:pPr>
      <w:r w:rsidRPr="00BD7D1B">
        <w:rPr>
          <w:rFonts w:ascii="Arial" w:hAnsi="Arial"/>
          <w:b/>
          <w:bCs/>
          <w:spacing w:val="-2"/>
          <w:position w:val="2"/>
          <w:sz w:val="22"/>
          <w:szCs w:val="22"/>
        </w:rPr>
        <w:tab/>
      </w:r>
      <w:r w:rsidRPr="00BD7D1B">
        <w:rPr>
          <w:rFonts w:ascii="Arial" w:hAnsi="Arial"/>
          <w:b/>
          <w:bCs/>
          <w:spacing w:val="-2"/>
          <w:position w:val="2"/>
          <w:sz w:val="22"/>
          <w:szCs w:val="22"/>
        </w:rPr>
        <w:tab/>
      </w:r>
      <w:r w:rsidRPr="00BD7D1B">
        <w:rPr>
          <w:rFonts w:ascii="Arial" w:hAnsi="Arial"/>
          <w:b/>
          <w:bCs/>
          <w:spacing w:val="-2"/>
          <w:position w:val="2"/>
          <w:sz w:val="22"/>
          <w:szCs w:val="22"/>
        </w:rPr>
        <w:tab/>
      </w:r>
      <w:r w:rsidRPr="00BD7D1B">
        <w:rPr>
          <w:rFonts w:ascii="Arial" w:hAnsi="Arial"/>
          <w:b/>
          <w:bCs/>
          <w:spacing w:val="-2"/>
          <w:position w:val="2"/>
          <w:sz w:val="22"/>
          <w:szCs w:val="22"/>
        </w:rPr>
        <w:tab/>
      </w:r>
      <w:r w:rsidRPr="00BD7D1B">
        <w:rPr>
          <w:rFonts w:ascii="Arial" w:hAnsi="Arial"/>
          <w:b/>
          <w:bCs/>
          <w:spacing w:val="-2"/>
          <w:position w:val="2"/>
          <w:sz w:val="22"/>
          <w:szCs w:val="22"/>
        </w:rPr>
        <w:tab/>
      </w:r>
      <w:r w:rsidR="00AC3C66" w:rsidRPr="00BD7D1B">
        <w:rPr>
          <w:rFonts w:ascii="Arial" w:hAnsi="Arial"/>
          <w:b/>
          <w:bCs/>
          <w:spacing w:val="-2"/>
          <w:position w:val="2"/>
          <w:sz w:val="22"/>
          <w:szCs w:val="22"/>
        </w:rPr>
        <w:t>Dunaújváros Megyei Jogú Város</w:t>
      </w:r>
      <w:r w:rsidRPr="00BD7D1B">
        <w:rPr>
          <w:rFonts w:ascii="Arial" w:hAnsi="Arial"/>
          <w:b/>
          <w:bCs/>
          <w:spacing w:val="-2"/>
          <w:position w:val="2"/>
          <w:sz w:val="22"/>
          <w:szCs w:val="22"/>
        </w:rPr>
        <w:t xml:space="preserve"> </w:t>
      </w:r>
      <w:r w:rsidR="00AC3C66" w:rsidRPr="00BD7D1B">
        <w:rPr>
          <w:rFonts w:ascii="Arial" w:hAnsi="Arial"/>
          <w:b/>
          <w:bCs/>
          <w:spacing w:val="-2"/>
          <w:position w:val="2"/>
          <w:sz w:val="22"/>
          <w:szCs w:val="22"/>
        </w:rPr>
        <w:t>Önkormányzata</w:t>
      </w:r>
    </w:p>
    <w:sectPr w:rsidR="00AC3C66" w:rsidRPr="00BD7D1B" w:rsidSect="00886066">
      <w:pgSz w:w="11906" w:h="16838"/>
      <w:pgMar w:top="1417" w:right="1133" w:bottom="1417" w:left="1134" w:header="56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BD" w:rsidRDefault="002241BD" w:rsidP="00161E5A">
      <w:r>
        <w:separator/>
      </w:r>
    </w:p>
  </w:endnote>
  <w:endnote w:type="continuationSeparator" w:id="0">
    <w:p w:rsidR="002241BD" w:rsidRDefault="002241BD" w:rsidP="00161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BD" w:rsidRDefault="002241BD" w:rsidP="00161E5A">
      <w:r>
        <w:separator/>
      </w:r>
    </w:p>
  </w:footnote>
  <w:footnote w:type="continuationSeparator" w:id="0">
    <w:p w:rsidR="002241BD" w:rsidRDefault="002241BD" w:rsidP="00161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A3BA9A82"/>
    <w:name w:val="WW8Num3"/>
    <w:lvl w:ilvl="0">
      <w:start w:val="1"/>
      <w:numFmt w:val="decimal"/>
      <w:lvlText w:val="%1."/>
      <w:lvlJc w:val="left"/>
      <w:pPr>
        <w:tabs>
          <w:tab w:val="num" w:pos="283"/>
        </w:tabs>
        <w:ind w:left="283" w:hanging="283"/>
      </w:pPr>
      <w:rPr>
        <w:rFonts w:ascii="Symbol" w:hAnsi="Symbol" w:cs="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709"/>
        </w:tabs>
        <w:ind w:left="709" w:hanging="283"/>
      </w:pPr>
      <w:rPr>
        <w:rFonts w:cs="Arial"/>
        <w:b w:val="0"/>
      </w:r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61E5A"/>
    <w:rsid w:val="00001B2B"/>
    <w:rsid w:val="00001B72"/>
    <w:rsid w:val="0001405B"/>
    <w:rsid w:val="00027953"/>
    <w:rsid w:val="000525B5"/>
    <w:rsid w:val="00061B66"/>
    <w:rsid w:val="000A5531"/>
    <w:rsid w:val="000B2CF3"/>
    <w:rsid w:val="00157113"/>
    <w:rsid w:val="00161E5A"/>
    <w:rsid w:val="00164D4B"/>
    <w:rsid w:val="00173BBC"/>
    <w:rsid w:val="0019590B"/>
    <w:rsid w:val="001968FB"/>
    <w:rsid w:val="001B21E7"/>
    <w:rsid w:val="001B3F5E"/>
    <w:rsid w:val="001E150F"/>
    <w:rsid w:val="002241BD"/>
    <w:rsid w:val="00247A00"/>
    <w:rsid w:val="0026145D"/>
    <w:rsid w:val="002B5469"/>
    <w:rsid w:val="002D2A4B"/>
    <w:rsid w:val="002F5096"/>
    <w:rsid w:val="00315944"/>
    <w:rsid w:val="00315CCF"/>
    <w:rsid w:val="00324E83"/>
    <w:rsid w:val="00332938"/>
    <w:rsid w:val="00332B53"/>
    <w:rsid w:val="003B0048"/>
    <w:rsid w:val="003B2977"/>
    <w:rsid w:val="003E3922"/>
    <w:rsid w:val="003E53CC"/>
    <w:rsid w:val="0040288F"/>
    <w:rsid w:val="00422345"/>
    <w:rsid w:val="00434E73"/>
    <w:rsid w:val="00471FAB"/>
    <w:rsid w:val="00474F5A"/>
    <w:rsid w:val="0049704D"/>
    <w:rsid w:val="004B546B"/>
    <w:rsid w:val="004D0137"/>
    <w:rsid w:val="00516517"/>
    <w:rsid w:val="00521CE7"/>
    <w:rsid w:val="00555C8B"/>
    <w:rsid w:val="0057657C"/>
    <w:rsid w:val="005A5740"/>
    <w:rsid w:val="005E498C"/>
    <w:rsid w:val="005F1B76"/>
    <w:rsid w:val="00682E79"/>
    <w:rsid w:val="006B4B6F"/>
    <w:rsid w:val="006C6FF2"/>
    <w:rsid w:val="00740912"/>
    <w:rsid w:val="007A2679"/>
    <w:rsid w:val="007E33E0"/>
    <w:rsid w:val="007E3738"/>
    <w:rsid w:val="007E45BA"/>
    <w:rsid w:val="007E6788"/>
    <w:rsid w:val="00886066"/>
    <w:rsid w:val="008A2802"/>
    <w:rsid w:val="008A37FB"/>
    <w:rsid w:val="008A5DFB"/>
    <w:rsid w:val="008B20FF"/>
    <w:rsid w:val="008B4FFA"/>
    <w:rsid w:val="008F2326"/>
    <w:rsid w:val="00937981"/>
    <w:rsid w:val="009A78A1"/>
    <w:rsid w:val="009D1FFA"/>
    <w:rsid w:val="009D221B"/>
    <w:rsid w:val="00A85D58"/>
    <w:rsid w:val="00A948E3"/>
    <w:rsid w:val="00AC3C66"/>
    <w:rsid w:val="00B52B46"/>
    <w:rsid w:val="00BA24AA"/>
    <w:rsid w:val="00BD6F5B"/>
    <w:rsid w:val="00BD7D1B"/>
    <w:rsid w:val="00BE516F"/>
    <w:rsid w:val="00C006F2"/>
    <w:rsid w:val="00C1238E"/>
    <w:rsid w:val="00C27B1E"/>
    <w:rsid w:val="00C32A3B"/>
    <w:rsid w:val="00C55D87"/>
    <w:rsid w:val="00C97D8A"/>
    <w:rsid w:val="00CF23E1"/>
    <w:rsid w:val="00D13872"/>
    <w:rsid w:val="00D33166"/>
    <w:rsid w:val="00D401AF"/>
    <w:rsid w:val="00D519B8"/>
    <w:rsid w:val="00DC53E5"/>
    <w:rsid w:val="00DC59C4"/>
    <w:rsid w:val="00DD1E1F"/>
    <w:rsid w:val="00DD7AD9"/>
    <w:rsid w:val="00DD7BEF"/>
    <w:rsid w:val="00DF6EB5"/>
    <w:rsid w:val="00E10ACD"/>
    <w:rsid w:val="00E23233"/>
    <w:rsid w:val="00E44732"/>
    <w:rsid w:val="00E83AA2"/>
    <w:rsid w:val="00EA2A0D"/>
    <w:rsid w:val="00EE64DF"/>
    <w:rsid w:val="00EF5BD9"/>
    <w:rsid w:val="00FA47F6"/>
    <w:rsid w:val="00FC2379"/>
    <w:rsid w:val="00FD60D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1E5A"/>
    <w:pPr>
      <w:suppressAutoHyphens/>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161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61E5A"/>
    <w:pPr>
      <w:spacing w:after="120"/>
    </w:pPr>
  </w:style>
  <w:style w:type="character" w:customStyle="1" w:styleId="SzvegtrzsChar">
    <w:name w:val="Szövegtörzs Char"/>
    <w:basedOn w:val="Bekezdsalapbettpusa"/>
    <w:link w:val="Szvegtrzs"/>
    <w:rsid w:val="00161E5A"/>
    <w:rPr>
      <w:rFonts w:ascii="Times New Roman" w:eastAsia="Times New Roman" w:hAnsi="Times New Roman" w:cs="Times New Roman"/>
      <w:sz w:val="24"/>
      <w:szCs w:val="24"/>
      <w:lang w:eastAsia="hu-HU"/>
    </w:rPr>
  </w:style>
  <w:style w:type="paragraph" w:styleId="Cm">
    <w:name w:val="Title"/>
    <w:basedOn w:val="Norml"/>
    <w:next w:val="Alcm"/>
    <w:link w:val="CmChar"/>
    <w:qFormat/>
    <w:rsid w:val="00161E5A"/>
    <w:pPr>
      <w:widowControl w:val="0"/>
      <w:jc w:val="center"/>
    </w:pPr>
    <w:rPr>
      <w:rFonts w:cs="OpenSymbol"/>
      <w:b/>
      <w:caps/>
      <w:szCs w:val="20"/>
      <w:lang w:bidi="hi-IN"/>
    </w:rPr>
  </w:style>
  <w:style w:type="character" w:customStyle="1" w:styleId="CmChar">
    <w:name w:val="Cím Char"/>
    <w:basedOn w:val="Bekezdsalapbettpusa"/>
    <w:link w:val="Cm"/>
    <w:rsid w:val="00161E5A"/>
    <w:rPr>
      <w:rFonts w:ascii="Times New Roman" w:eastAsia="Times New Roman" w:hAnsi="Times New Roman" w:cs="OpenSymbol"/>
      <w:b/>
      <w:caps/>
      <w:sz w:val="24"/>
      <w:szCs w:val="20"/>
      <w:lang w:eastAsia="hu-HU" w:bidi="hi-IN"/>
    </w:rPr>
  </w:style>
  <w:style w:type="paragraph" w:styleId="Alcm">
    <w:name w:val="Subtitle"/>
    <w:basedOn w:val="Norml"/>
    <w:next w:val="Szvegtrzs"/>
    <w:link w:val="AlcmChar"/>
    <w:qFormat/>
    <w:rsid w:val="00161E5A"/>
    <w:pPr>
      <w:widowControl w:val="0"/>
      <w:jc w:val="center"/>
    </w:pPr>
    <w:rPr>
      <w:rFonts w:cs="OpenSymbol"/>
      <w:sz w:val="28"/>
      <w:szCs w:val="20"/>
      <w:u w:val="single"/>
      <w:lang w:bidi="hi-IN"/>
    </w:rPr>
  </w:style>
  <w:style w:type="character" w:customStyle="1" w:styleId="AlcmChar">
    <w:name w:val="Alcím Char"/>
    <w:basedOn w:val="Bekezdsalapbettpusa"/>
    <w:link w:val="Alcm"/>
    <w:rsid w:val="00161E5A"/>
    <w:rPr>
      <w:rFonts w:ascii="Times New Roman" w:eastAsia="Times New Roman" w:hAnsi="Times New Roman" w:cs="OpenSymbol"/>
      <w:sz w:val="28"/>
      <w:szCs w:val="20"/>
      <w:u w:val="single"/>
      <w:lang w:eastAsia="hu-HU" w:bidi="hi-IN"/>
    </w:rPr>
  </w:style>
  <w:style w:type="paragraph" w:styleId="lfej">
    <w:name w:val="header"/>
    <w:basedOn w:val="Norml"/>
    <w:link w:val="lfejChar"/>
    <w:uiPriority w:val="99"/>
    <w:unhideWhenUsed/>
    <w:rsid w:val="00161E5A"/>
    <w:pPr>
      <w:tabs>
        <w:tab w:val="center" w:pos="4536"/>
        <w:tab w:val="right" w:pos="9072"/>
      </w:tabs>
    </w:pPr>
  </w:style>
  <w:style w:type="character" w:customStyle="1" w:styleId="lfejChar">
    <w:name w:val="Élőfej Char"/>
    <w:basedOn w:val="Bekezdsalapbettpusa"/>
    <w:link w:val="lfej"/>
    <w:uiPriority w:val="99"/>
    <w:rsid w:val="00161E5A"/>
    <w:rPr>
      <w:rFonts w:ascii="Times New Roman" w:eastAsia="Times New Roman" w:hAnsi="Times New Roman" w:cs="Times New Roman"/>
      <w:sz w:val="24"/>
      <w:szCs w:val="24"/>
      <w:lang w:eastAsia="hu-HU"/>
    </w:rPr>
  </w:style>
  <w:style w:type="paragraph" w:styleId="llb">
    <w:name w:val="footer"/>
    <w:basedOn w:val="Norml"/>
    <w:link w:val="llbChar"/>
    <w:uiPriority w:val="99"/>
    <w:semiHidden/>
    <w:unhideWhenUsed/>
    <w:rsid w:val="00161E5A"/>
    <w:pPr>
      <w:tabs>
        <w:tab w:val="center" w:pos="4536"/>
        <w:tab w:val="right" w:pos="9072"/>
      </w:tabs>
    </w:pPr>
  </w:style>
  <w:style w:type="character" w:customStyle="1" w:styleId="llbChar">
    <w:name w:val="Élőláb Char"/>
    <w:basedOn w:val="Bekezdsalapbettpusa"/>
    <w:link w:val="llb"/>
    <w:uiPriority w:val="99"/>
    <w:semiHidden/>
    <w:rsid w:val="00161E5A"/>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161E5A"/>
    <w:rPr>
      <w:rFonts w:asciiTheme="majorHAnsi" w:eastAsiaTheme="majorEastAsia" w:hAnsiTheme="majorHAnsi" w:cstheme="majorBidi"/>
      <w:b/>
      <w:bCs/>
      <w:color w:val="365F91" w:themeColor="accent1" w:themeShade="BF"/>
      <w:sz w:val="28"/>
      <w:szCs w:val="28"/>
      <w:lang w:eastAsia="hu-HU"/>
    </w:rPr>
  </w:style>
  <w:style w:type="paragraph" w:styleId="NormlWeb">
    <w:name w:val="Normal (Web)"/>
    <w:basedOn w:val="Norml"/>
    <w:uiPriority w:val="99"/>
    <w:unhideWhenUsed/>
    <w:rsid w:val="00161E5A"/>
    <w:pPr>
      <w:suppressAutoHyphens w:val="0"/>
      <w:spacing w:before="100" w:beforeAutospacing="1" w:after="100" w:afterAutospacing="1"/>
    </w:pPr>
  </w:style>
  <w:style w:type="paragraph" w:customStyle="1" w:styleId="Standard">
    <w:name w:val="Standard"/>
    <w:rsid w:val="00161E5A"/>
    <w:pPr>
      <w:suppressAutoHyphens/>
      <w:spacing w:after="0" w:line="240" w:lineRule="auto"/>
      <w:textAlignment w:val="baseline"/>
    </w:pPr>
    <w:rPr>
      <w:rFonts w:ascii="Arial" w:eastAsia="Tahoma" w:hAnsi="Arial" w:cs="Tahoma"/>
      <w:kern w:val="2"/>
      <w:sz w:val="24"/>
      <w:szCs w:val="24"/>
      <w:lang w:eastAsia="zh-CN"/>
    </w:rPr>
  </w:style>
  <w:style w:type="paragraph" w:customStyle="1" w:styleId="Szvegtrzsbehzssal21">
    <w:name w:val="Szövegtörzs behúzással 21"/>
    <w:basedOn w:val="Norml"/>
    <w:rsid w:val="00161E5A"/>
    <w:pPr>
      <w:suppressAutoHyphens w:val="0"/>
      <w:ind w:left="426" w:hanging="426"/>
      <w:jc w:val="both"/>
    </w:pPr>
    <w:rPr>
      <w:rFonts w:ascii="Arial" w:hAnsi="Arial" w:cs="Liberation Sans"/>
      <w:color w:val="000000"/>
      <w:szCs w:val="20"/>
    </w:rPr>
  </w:style>
  <w:style w:type="paragraph" w:customStyle="1" w:styleId="Szvegtrzsbehzssal22">
    <w:name w:val="Szövegtörzs behúzással 22"/>
    <w:basedOn w:val="Norml"/>
    <w:rsid w:val="00001B2B"/>
    <w:pPr>
      <w:suppressAutoHyphens w:val="0"/>
      <w:ind w:left="426" w:hanging="426"/>
      <w:jc w:val="both"/>
    </w:pPr>
    <w:rPr>
      <w:rFonts w:ascii="Arial" w:hAnsi="Arial" w:cs="Arial"/>
      <w:szCs w:val="20"/>
    </w:rPr>
  </w:style>
  <w:style w:type="paragraph" w:customStyle="1" w:styleId="Szvegtrzs21">
    <w:name w:val="Szövegtörzs 21"/>
    <w:basedOn w:val="Norml"/>
    <w:rsid w:val="00AC3C66"/>
    <w:pPr>
      <w:suppressAutoHyphens w:val="0"/>
    </w:pPr>
    <w:rPr>
      <w:rFonts w:ascii="Arial" w:hAnsi="Arial" w:cs="Arial"/>
      <w:b/>
      <w:szCs w:val="20"/>
      <w:lang w:eastAsia="zh-CN"/>
    </w:rPr>
  </w:style>
  <w:style w:type="character" w:customStyle="1" w:styleId="Lbjegyzet-karakterek">
    <w:name w:val="Lábjegyzet-karakterek"/>
    <w:rsid w:val="00CF23E1"/>
    <w:rPr>
      <w:vertAlign w:val="superscript"/>
    </w:rPr>
  </w:style>
  <w:style w:type="paragraph" w:customStyle="1" w:styleId="Szvegblokk2">
    <w:name w:val="Szövegblokk2"/>
    <w:basedOn w:val="Norml"/>
    <w:rsid w:val="00CF23E1"/>
    <w:pPr>
      <w:tabs>
        <w:tab w:val="left" w:pos="157"/>
      </w:tabs>
      <w:suppressAutoHyphens w:val="0"/>
      <w:spacing w:line="200" w:lineRule="atLeast"/>
      <w:ind w:left="15" w:right="15"/>
      <w:jc w:val="both"/>
    </w:pPr>
    <w:rPr>
      <w:spacing w:val="-2"/>
      <w:kern w:val="2"/>
      <w:position w:val="2"/>
      <w:sz w:val="23"/>
      <w:szCs w:val="20"/>
      <w:lang w:eastAsia="zh-CN"/>
    </w:rPr>
  </w:style>
  <w:style w:type="paragraph" w:customStyle="1" w:styleId="Szvegtrzs31">
    <w:name w:val="Szövegtörzs 31"/>
    <w:basedOn w:val="Norml"/>
    <w:rsid w:val="001B21E7"/>
    <w:pPr>
      <w:suppressAutoHyphens w:val="0"/>
      <w:jc w:val="both"/>
    </w:pPr>
    <w:rPr>
      <w:rFonts w:ascii="Arial" w:hAnsi="Arial" w:cs="Arial"/>
      <w:sz w:val="20"/>
      <w:szCs w:val="20"/>
      <w:lang w:eastAsia="zh-CN"/>
    </w:rPr>
  </w:style>
  <w:style w:type="paragraph" w:styleId="Nincstrkz">
    <w:name w:val="No Spacing"/>
    <w:uiPriority w:val="1"/>
    <w:qFormat/>
    <w:rsid w:val="003E53CC"/>
    <w:pPr>
      <w:suppressAutoHyphens/>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613709124">
      <w:bodyDiv w:val="1"/>
      <w:marLeft w:val="0"/>
      <w:marRight w:val="0"/>
      <w:marTop w:val="0"/>
      <w:marBottom w:val="0"/>
      <w:divBdr>
        <w:top w:val="none" w:sz="0" w:space="0" w:color="auto"/>
        <w:left w:val="none" w:sz="0" w:space="0" w:color="auto"/>
        <w:bottom w:val="none" w:sz="0" w:space="0" w:color="auto"/>
        <w:right w:val="none" w:sz="0" w:space="0" w:color="auto"/>
      </w:divBdr>
    </w:div>
    <w:div w:id="948705304">
      <w:bodyDiv w:val="1"/>
      <w:marLeft w:val="0"/>
      <w:marRight w:val="0"/>
      <w:marTop w:val="0"/>
      <w:marBottom w:val="0"/>
      <w:divBdr>
        <w:top w:val="none" w:sz="0" w:space="0" w:color="auto"/>
        <w:left w:val="none" w:sz="0" w:space="0" w:color="auto"/>
        <w:bottom w:val="none" w:sz="0" w:space="0" w:color="auto"/>
        <w:right w:val="none" w:sz="0" w:space="0" w:color="auto"/>
      </w:divBdr>
    </w:div>
    <w:div w:id="1744838188">
      <w:bodyDiv w:val="1"/>
      <w:marLeft w:val="0"/>
      <w:marRight w:val="0"/>
      <w:marTop w:val="0"/>
      <w:marBottom w:val="0"/>
      <w:divBdr>
        <w:top w:val="none" w:sz="0" w:space="0" w:color="auto"/>
        <w:left w:val="none" w:sz="0" w:space="0" w:color="auto"/>
        <w:bottom w:val="none" w:sz="0" w:space="0" w:color="auto"/>
        <w:right w:val="none" w:sz="0" w:space="0" w:color="auto"/>
      </w:divBdr>
    </w:div>
    <w:div w:id="182743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83B38-29BD-4E34-8618-8E8A418C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872</Words>
  <Characters>6024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HP Inc.</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schleicher</dc:creator>
  <cp:lastModifiedBy>schleicher</cp:lastModifiedBy>
  <cp:revision>38</cp:revision>
  <cp:lastPrinted>2021-04-01T10:08:00Z</cp:lastPrinted>
  <dcterms:created xsi:type="dcterms:W3CDTF">2020-06-03T13:01:00Z</dcterms:created>
  <dcterms:modified xsi:type="dcterms:W3CDTF">2021-11-23T10:02:00Z</dcterms:modified>
</cp:coreProperties>
</file>